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07B9" w14:textId="4290A1A7" w:rsidR="005040B8" w:rsidRPr="001238BF" w:rsidRDefault="001238BF" w:rsidP="001238BF">
      <w:pPr>
        <w:spacing w:after="0"/>
        <w:ind w:firstLine="709"/>
        <w:jc w:val="center"/>
        <w:rPr>
          <w:b/>
          <w:bCs/>
          <w:sz w:val="32"/>
          <w:szCs w:val="32"/>
        </w:rPr>
      </w:pPr>
      <w:r w:rsidRPr="001238BF">
        <w:rPr>
          <w:b/>
          <w:bCs/>
          <w:sz w:val="32"/>
          <w:szCs w:val="32"/>
        </w:rPr>
        <w:t>Актуально о</w:t>
      </w:r>
      <w:r w:rsidR="005040B8" w:rsidRPr="001238BF">
        <w:rPr>
          <w:b/>
          <w:bCs/>
          <w:sz w:val="32"/>
          <w:szCs w:val="32"/>
        </w:rPr>
        <w:t xml:space="preserve"> </w:t>
      </w:r>
      <w:r w:rsidRPr="001238BF">
        <w:rPr>
          <w:b/>
          <w:bCs/>
          <w:sz w:val="32"/>
          <w:szCs w:val="32"/>
        </w:rPr>
        <w:t>профилактических прививках в Республике Беларусь</w:t>
      </w:r>
      <w:r w:rsidR="00B62CA5">
        <w:rPr>
          <w:b/>
          <w:bCs/>
          <w:sz w:val="32"/>
          <w:szCs w:val="32"/>
        </w:rPr>
        <w:t xml:space="preserve"> и возможностях проведения альтернативной вакцинации населению Клецкого района</w:t>
      </w:r>
      <w:r w:rsidR="00783562">
        <w:rPr>
          <w:b/>
          <w:bCs/>
          <w:sz w:val="32"/>
          <w:szCs w:val="32"/>
        </w:rPr>
        <w:t xml:space="preserve"> в 2026 году</w:t>
      </w:r>
      <w:r w:rsidRPr="001238BF">
        <w:rPr>
          <w:b/>
          <w:bCs/>
          <w:sz w:val="32"/>
          <w:szCs w:val="32"/>
        </w:rPr>
        <w:t>.</w:t>
      </w:r>
    </w:p>
    <w:p w14:paraId="2C230FEE" w14:textId="77777777" w:rsidR="005040B8" w:rsidRPr="005040B8" w:rsidRDefault="005040B8" w:rsidP="005040B8">
      <w:pPr>
        <w:spacing w:after="0"/>
        <w:ind w:firstLine="709"/>
        <w:jc w:val="both"/>
      </w:pPr>
    </w:p>
    <w:p w14:paraId="086341F3" w14:textId="1BCD1010" w:rsidR="006B46C3" w:rsidRDefault="006B46C3" w:rsidP="005040B8">
      <w:pPr>
        <w:spacing w:after="0"/>
        <w:ind w:firstLine="709"/>
        <w:jc w:val="both"/>
      </w:pPr>
      <w:r w:rsidRPr="006B46C3">
        <w:t>Каждый гражданин Республики Беларусь обязан принимать меры по сохранению и укреплению здоровья. Государство предоставляет каждому возможность защититься от инфекционных заболеваний, в том числе с помощью вакцинации.</w:t>
      </w:r>
    </w:p>
    <w:p w14:paraId="56B106D4" w14:textId="6BD62516" w:rsidR="006B46C3" w:rsidRDefault="006B46C3" w:rsidP="005040B8">
      <w:pPr>
        <w:spacing w:after="0"/>
        <w:ind w:firstLine="709"/>
        <w:jc w:val="both"/>
      </w:pPr>
      <w:r w:rsidRPr="006B46C3">
        <w:t>Вакцинация населения Республики Беларусь осуществляется в рамках оказания медицинской помощи гражданам.</w:t>
      </w:r>
      <w:r>
        <w:t xml:space="preserve"> В</w:t>
      </w:r>
      <w:r w:rsidRPr="006B46C3">
        <w:t>акцинация входит в стандарт оказания медицинской амбулаторно-поликлинической помощи населению и осуществляется бесплатно в соответствии с Национальным календарем профилактических прививок, утвержденным Постановлением Министерства здравоохранения Республики Беларусь от 17.05.2018 №42 «О профилактических прививках»</w:t>
      </w:r>
    </w:p>
    <w:p w14:paraId="683822B5" w14:textId="659B9B8D" w:rsidR="005040B8" w:rsidRDefault="00474075" w:rsidP="005040B8">
      <w:pPr>
        <w:spacing w:after="0"/>
        <w:ind w:firstLine="709"/>
        <w:jc w:val="both"/>
      </w:pPr>
      <w:r>
        <w:t>Вакцинация является н</w:t>
      </w:r>
      <w:r w:rsidR="005040B8">
        <w:t>аиболее эффективным методом профилактики инфекционных заболеваний</w:t>
      </w:r>
      <w:r>
        <w:t xml:space="preserve">. Она проводится </w:t>
      </w:r>
      <w:r w:rsidR="005040B8">
        <w:t xml:space="preserve">против тех инфекций, которые включены в национальный календарь профилактических прививок. </w:t>
      </w:r>
      <w:r>
        <w:t>Повторимся, что в</w:t>
      </w:r>
      <w:r w:rsidR="005040B8">
        <w:t xml:space="preserve">се вакцины, включенные в календарь, </w:t>
      </w:r>
      <w:r>
        <w:t>являются бесплатными</w:t>
      </w:r>
      <w:r w:rsidR="005040B8">
        <w:t xml:space="preserve"> (за счет бюджета). Тем не менее, если кого-то бюджетная вакцина по какой-либо причине не устраивает, существуют аналоги применяемых вакцин, но за них придется отдать деньги.</w:t>
      </w:r>
    </w:p>
    <w:p w14:paraId="1029C213" w14:textId="77777777" w:rsidR="005040B8" w:rsidRDefault="005040B8" w:rsidP="005040B8">
      <w:pPr>
        <w:spacing w:after="0"/>
        <w:ind w:firstLine="709"/>
        <w:jc w:val="both"/>
      </w:pPr>
      <w:r>
        <w:t>Минздрав предпринимает гигантские усилия по профилактике инфекционных заболеваний, ибо со стороны государства – это снятие серьезного финансового бремени. С другой стороны – это значительные экономические затраты. Процедуры закупок и поставок вакцин занимают продолжительное время.</w:t>
      </w:r>
    </w:p>
    <w:p w14:paraId="053B5E7F" w14:textId="4B4C56BB" w:rsidR="005040B8" w:rsidRDefault="00474075" w:rsidP="005040B8">
      <w:pPr>
        <w:spacing w:after="0"/>
        <w:ind w:firstLine="709"/>
        <w:jc w:val="both"/>
      </w:pPr>
      <w:r>
        <w:t>С</w:t>
      </w:r>
      <w:r w:rsidR="005040B8">
        <w:t xml:space="preserve"> 1 января 2025 года </w:t>
      </w:r>
      <w:r>
        <w:t xml:space="preserve">в национальном календаре профилактических прививок произошли изменения. </w:t>
      </w:r>
      <w:r w:rsidR="005040B8">
        <w:t xml:space="preserve">Девочек </w:t>
      </w:r>
      <w:r>
        <w:t xml:space="preserve">в возрасте 11 лет начали </w:t>
      </w:r>
      <w:r w:rsidR="005040B8">
        <w:t>прививать от папилломавирусной инфекции, также в Национальный календарь профилактических прививок в</w:t>
      </w:r>
      <w:r>
        <w:t>ключены</w:t>
      </w:r>
      <w:r w:rsidR="005040B8">
        <w:t xml:space="preserve"> дополнительные прививки от коклюша и пневмококковой инфекции.</w:t>
      </w:r>
    </w:p>
    <w:p w14:paraId="3C05E601" w14:textId="77777777" w:rsidR="005040B8" w:rsidRDefault="005040B8" w:rsidP="005040B8">
      <w:pPr>
        <w:spacing w:after="0"/>
        <w:ind w:firstLine="709"/>
        <w:jc w:val="both"/>
      </w:pPr>
      <w:r>
        <w:t>На данный момент Национальный календарь прививок в Беларуси выглядит таким образом:</w:t>
      </w:r>
    </w:p>
    <w:p w14:paraId="6F7FD21E" w14:textId="77777777" w:rsidR="005040B8" w:rsidRDefault="005040B8" w:rsidP="005040B8">
      <w:pPr>
        <w:spacing w:after="0"/>
        <w:ind w:firstLine="709"/>
        <w:jc w:val="both"/>
      </w:pPr>
      <w:r>
        <w:t>вирусный гепатит В: в первые 12 часов жизни, а также в возрасте 2, 3 и 4 месяцев</w:t>
      </w:r>
    </w:p>
    <w:p w14:paraId="1C113138" w14:textId="77777777" w:rsidR="005040B8" w:rsidRDefault="005040B8" w:rsidP="005040B8">
      <w:pPr>
        <w:spacing w:after="0"/>
        <w:ind w:firstLine="709"/>
        <w:jc w:val="both"/>
      </w:pPr>
      <w:r>
        <w:t>туберкулез: новорождённые на 3–5-й день жизни</w:t>
      </w:r>
    </w:p>
    <w:p w14:paraId="5E256FDD" w14:textId="77777777" w:rsidR="005040B8" w:rsidRDefault="005040B8" w:rsidP="005040B8">
      <w:pPr>
        <w:spacing w:after="0"/>
        <w:ind w:firstLine="709"/>
        <w:jc w:val="both"/>
      </w:pPr>
      <w:r>
        <w:t>пневмококковая инфекция: дети в возрасте 2, 4 и 12 месяцев;</w:t>
      </w:r>
    </w:p>
    <w:p w14:paraId="2E86E9CE" w14:textId="77777777" w:rsidR="005040B8" w:rsidRDefault="005040B8" w:rsidP="005040B8">
      <w:pPr>
        <w:spacing w:after="0"/>
        <w:ind w:firstLine="709"/>
        <w:jc w:val="both"/>
      </w:pPr>
      <w:r>
        <w:t xml:space="preserve">дифтерия, столбняк, коклюш: дети в возрасте 2, 3 ,4 </w:t>
      </w:r>
      <w:proofErr w:type="gramStart"/>
      <w:r>
        <w:t>месяцев</w:t>
      </w:r>
      <w:proofErr w:type="gramEnd"/>
      <w:r>
        <w:t>, 18 мес. и 6 лет</w:t>
      </w:r>
    </w:p>
    <w:p w14:paraId="6E258038" w14:textId="69F3CC45" w:rsidR="005040B8" w:rsidRDefault="005040B8" w:rsidP="005040B8">
      <w:pPr>
        <w:spacing w:after="0"/>
        <w:ind w:firstLine="709"/>
        <w:jc w:val="both"/>
      </w:pPr>
      <w:r>
        <w:t xml:space="preserve">гемофильная инфекция: дети в возрасте 2, 3 4 </w:t>
      </w:r>
      <w:proofErr w:type="gramStart"/>
      <w:r>
        <w:t>месяц</w:t>
      </w:r>
      <w:r w:rsidR="00A35355">
        <w:t>ев</w:t>
      </w:r>
      <w:proofErr w:type="gramEnd"/>
    </w:p>
    <w:p w14:paraId="46D96167" w14:textId="77777777" w:rsidR="005040B8" w:rsidRDefault="005040B8" w:rsidP="005040B8">
      <w:pPr>
        <w:spacing w:after="0"/>
        <w:ind w:firstLine="709"/>
        <w:jc w:val="both"/>
      </w:pPr>
      <w:r>
        <w:t>полиомиелит: дети в возрасте 2, 3, 4 месяцев и 7 лет</w:t>
      </w:r>
    </w:p>
    <w:p w14:paraId="20C8A2D1" w14:textId="77777777" w:rsidR="005040B8" w:rsidRDefault="005040B8" w:rsidP="005040B8">
      <w:pPr>
        <w:spacing w:after="0"/>
        <w:ind w:firstLine="709"/>
        <w:jc w:val="both"/>
      </w:pPr>
      <w:r>
        <w:t>корь, эпидемический паротит (свинка), краснуха: дети в возрасте 12 месяцев и 6 лет</w:t>
      </w:r>
    </w:p>
    <w:p w14:paraId="4303EA06" w14:textId="77777777" w:rsidR="005040B8" w:rsidRDefault="005040B8" w:rsidP="005040B8">
      <w:pPr>
        <w:spacing w:after="0"/>
        <w:ind w:firstLine="709"/>
        <w:jc w:val="both"/>
      </w:pPr>
      <w:r>
        <w:t>дифтерия и столбняк: дети в возрасте 16 лет, взрослые в возрасте 26 лет и каждые последующие 10 лет жизни до достижения возраста 66 лет</w:t>
      </w:r>
    </w:p>
    <w:p w14:paraId="0FF9BBA8" w14:textId="77777777" w:rsidR="005040B8" w:rsidRDefault="005040B8" w:rsidP="005040B8">
      <w:pPr>
        <w:spacing w:after="0"/>
        <w:ind w:firstLine="709"/>
        <w:jc w:val="both"/>
      </w:pPr>
      <w:r>
        <w:t>дифтерия: дети в возрасте 11 лет</w:t>
      </w:r>
    </w:p>
    <w:p w14:paraId="08A9C45B" w14:textId="77777777" w:rsidR="005040B8" w:rsidRDefault="005040B8" w:rsidP="005040B8">
      <w:pPr>
        <w:spacing w:after="0"/>
        <w:ind w:firstLine="709"/>
        <w:jc w:val="both"/>
      </w:pPr>
      <w:r>
        <w:t>инфекция, вызванная вирусом папилломы человека: девочки в возрасте 11 лет</w:t>
      </w:r>
    </w:p>
    <w:p w14:paraId="3C167433" w14:textId="497FFB02" w:rsidR="005040B8" w:rsidRPr="005040B8" w:rsidRDefault="005040B8" w:rsidP="005040B8">
      <w:pPr>
        <w:spacing w:after="0"/>
        <w:ind w:firstLine="709"/>
        <w:jc w:val="both"/>
      </w:pPr>
      <w:r>
        <w:lastRenderedPageBreak/>
        <w:t>грипп</w:t>
      </w:r>
      <w:r w:rsidRPr="00547305">
        <w:t>: дети в возрасте от 6 месяцев до 3 лет, дети в возрасте от 3 лет и взрослые с хроническими заболеваниями, лица с иммуносупрессией, лица в возрасте старше 65 лет, беременные женщины</w:t>
      </w:r>
      <w:r w:rsidR="00547305" w:rsidRPr="00547305">
        <w:t xml:space="preserve"> др</w:t>
      </w:r>
      <w:r w:rsidRPr="00547305">
        <w:t>.</w:t>
      </w:r>
    </w:p>
    <w:p w14:paraId="419EEE9C" w14:textId="77777777" w:rsidR="005040B8" w:rsidRPr="005040B8" w:rsidRDefault="005040B8" w:rsidP="005040B8">
      <w:pPr>
        <w:spacing w:after="0"/>
        <w:ind w:firstLine="709"/>
        <w:jc w:val="both"/>
      </w:pPr>
    </w:p>
    <w:p w14:paraId="4474A178" w14:textId="4CD081BE" w:rsidR="005040B8" w:rsidRDefault="005040B8" w:rsidP="005040B8">
      <w:pPr>
        <w:spacing w:after="0"/>
        <w:ind w:firstLine="709"/>
        <w:jc w:val="both"/>
      </w:pPr>
      <w:r w:rsidRPr="005040B8">
        <w:rPr>
          <w:noProof/>
        </w:rPr>
        <w:drawing>
          <wp:inline distT="0" distB="0" distL="0" distR="0" wp14:anchorId="020AD540" wp14:editId="1969747D">
            <wp:extent cx="5943600" cy="7940040"/>
            <wp:effectExtent l="0" t="0" r="0" b="3810"/>
            <wp:docPr id="557450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1690" cy="7964207"/>
                    </a:xfrm>
                    <a:prstGeom prst="rect">
                      <a:avLst/>
                    </a:prstGeom>
                    <a:noFill/>
                    <a:ln>
                      <a:noFill/>
                    </a:ln>
                  </pic:spPr>
                </pic:pic>
              </a:graphicData>
            </a:graphic>
          </wp:inline>
        </w:drawing>
      </w:r>
    </w:p>
    <w:p w14:paraId="4963435F" w14:textId="77777777" w:rsidR="005040B8" w:rsidRDefault="005040B8" w:rsidP="005040B8">
      <w:pPr>
        <w:spacing w:after="0"/>
        <w:ind w:firstLine="709"/>
        <w:jc w:val="both"/>
      </w:pPr>
    </w:p>
    <w:p w14:paraId="5F341500" w14:textId="71EB6AD5" w:rsidR="005040B8" w:rsidRDefault="005040B8" w:rsidP="005040B8">
      <w:pPr>
        <w:spacing w:after="0"/>
        <w:ind w:firstLine="709"/>
        <w:jc w:val="both"/>
      </w:pPr>
      <w:r>
        <w:lastRenderedPageBreak/>
        <w:t>Изменения, прежде всего, к</w:t>
      </w:r>
      <w:r w:rsidR="00474075">
        <w:t>оснулись</w:t>
      </w:r>
      <w:r>
        <w:t xml:space="preserve"> введения вакцинации против пневмококковой инфекции всех детей в возрасте до 1 года (3-кратно – в 2, 4 и 12 месяцев). Эта прививка и ранее была включена в Национальный календарь, но только при иммунодефицитных состояниях, рецидивирующих острых гнойных отитах, пневмониях, сахарном диабете, пороках сердца, бронхиальной астме и некоторых других заболеваниях.</w:t>
      </w:r>
    </w:p>
    <w:p w14:paraId="39AC398A" w14:textId="77777777" w:rsidR="005040B8" w:rsidRDefault="005040B8" w:rsidP="005040B8">
      <w:pPr>
        <w:spacing w:after="0"/>
        <w:ind w:firstLine="709"/>
        <w:jc w:val="both"/>
      </w:pPr>
      <w:r>
        <w:t xml:space="preserve">Опасность пневмококковой инфекции в многообразии тяжелых клинических форм: пневмония, гнойный менингит, бронхит, отит, синусит, сепсис, эндокардит, </w:t>
      </w:r>
      <w:proofErr w:type="gramStart"/>
      <w:r>
        <w:t>артрит  и</w:t>
      </w:r>
      <w:proofErr w:type="gramEnd"/>
      <w:r>
        <w:t xml:space="preserve"> др. Все большую остроту приобретает проблема устойчивости пневмококков к традиционным антибиотикам, которые оказываются неэффективными в лечении острых отитов и гайморитов.</w:t>
      </w:r>
    </w:p>
    <w:p w14:paraId="62B590C9" w14:textId="744822FD" w:rsidR="005040B8" w:rsidRDefault="005040B8" w:rsidP="005040B8">
      <w:pPr>
        <w:spacing w:after="0"/>
        <w:ind w:firstLine="709"/>
        <w:jc w:val="both"/>
      </w:pPr>
      <w:r>
        <w:t xml:space="preserve">Сегодня применяются зарегистрированные Министерством здравоохранения Республики Беларусь конъюгированные вакцины, содержащие капсульные полисахариды пневмококков:  10-валентная </w:t>
      </w:r>
      <w:proofErr w:type="spellStart"/>
      <w:r>
        <w:t>Синфлорикс</w:t>
      </w:r>
      <w:proofErr w:type="spellEnd"/>
      <w:r w:rsidR="00474075">
        <w:t xml:space="preserve"> </w:t>
      </w:r>
      <w:r>
        <w:t xml:space="preserve">и 13-валентная </w:t>
      </w:r>
      <w:proofErr w:type="spellStart"/>
      <w:r>
        <w:t>Превенар</w:t>
      </w:r>
      <w:proofErr w:type="spellEnd"/>
      <w:r w:rsidR="00474075">
        <w:t xml:space="preserve"> </w:t>
      </w:r>
      <w:r>
        <w:t>13 ).</w:t>
      </w:r>
    </w:p>
    <w:p w14:paraId="5AEFFE1F" w14:textId="48F061CF" w:rsidR="005040B8" w:rsidRDefault="005040B8" w:rsidP="005040B8">
      <w:pPr>
        <w:spacing w:after="0"/>
        <w:ind w:firstLine="709"/>
        <w:jc w:val="both"/>
      </w:pPr>
      <w:r>
        <w:t xml:space="preserve"> Ещё одно изменение – бустерная вакцинация против коклюша детей в возрасте 6 лет, </w:t>
      </w:r>
      <w:proofErr w:type="gramStart"/>
      <w:r>
        <w:t>т.е.</w:t>
      </w:r>
      <w:proofErr w:type="gramEnd"/>
      <w:r>
        <w:t xml:space="preserve"> дополнительное введение бесклеточного коклюшного компонента в составе комбинированных вакцин.</w:t>
      </w:r>
    </w:p>
    <w:p w14:paraId="3F6625B5" w14:textId="48E52DDF" w:rsidR="00894980" w:rsidRDefault="005040B8" w:rsidP="00894980">
      <w:pPr>
        <w:spacing w:after="0"/>
        <w:ind w:firstLine="709"/>
        <w:jc w:val="both"/>
      </w:pPr>
      <w:r>
        <w:t>И основное</w:t>
      </w:r>
      <w:r w:rsidR="00894980">
        <w:t xml:space="preserve"> -</w:t>
      </w:r>
      <w:r>
        <w:t xml:space="preserve"> для девочек 11 лет вв</w:t>
      </w:r>
      <w:r w:rsidR="00894980">
        <w:t>едена</w:t>
      </w:r>
      <w:r>
        <w:t xml:space="preserve"> вакцинация против инфекции, вызываемой вирусом папилломы человека (ВПЧ). Это решение принято на основании эффективности иммунизации в плане предупреждения возникновения рака шейки матки, и обусловлено необходимостью сформировать защиту до начала половой жизни (сексуального дебюта). </w:t>
      </w:r>
      <w:r w:rsidR="00894980">
        <w:t xml:space="preserve">Самой частой причиной рака шейки матки становится вирус папилломы человека – практически в 80% случаев. Ежегодно в Беларуси от рака шейки матки умирают около 300–350 человек, впервые диагностируется более тысячи случаев. Рак шейки матки встречается достаточно часто, занимая среди всех гинекологических онкозаболеваний второе место после рака тела матки. У женщин к ВПЧ-ассоциируемым онкозаболеваниям относят также опухоли наружных половых органов, вульвы и влагалища, аногенитальную область и </w:t>
      </w:r>
      <w:proofErr w:type="spellStart"/>
      <w:r w:rsidR="00894980">
        <w:t>орофарингеальную</w:t>
      </w:r>
      <w:proofErr w:type="spellEnd"/>
      <w:r w:rsidR="00894980">
        <w:t>.</w:t>
      </w:r>
    </w:p>
    <w:p w14:paraId="1C24FD71" w14:textId="77777777" w:rsidR="005040B8" w:rsidRDefault="005040B8" w:rsidP="005040B8">
      <w:pPr>
        <w:spacing w:after="0"/>
        <w:ind w:firstLine="709"/>
        <w:jc w:val="both"/>
      </w:pPr>
      <w:r>
        <w:t>Сейчас в мире от ВПЧ вакцинируют с 2006 года, за это время была доказана высокая эффективность прививки.</w:t>
      </w:r>
    </w:p>
    <w:p w14:paraId="201ABC2F" w14:textId="357E6971" w:rsidR="005040B8" w:rsidRDefault="005040B8" w:rsidP="005040B8">
      <w:pPr>
        <w:spacing w:after="0"/>
        <w:ind w:firstLine="709"/>
        <w:jc w:val="both"/>
      </w:pPr>
      <w:r w:rsidRPr="00547305">
        <w:t xml:space="preserve">До </w:t>
      </w:r>
      <w:r w:rsidR="00547305" w:rsidRPr="00547305">
        <w:t>2025 года</w:t>
      </w:r>
      <w:r w:rsidRPr="00547305">
        <w:t xml:space="preserve"> в Беларуси иммунизация </w:t>
      </w:r>
      <w:r w:rsidR="00547305" w:rsidRPr="00547305">
        <w:t xml:space="preserve">против ВПЧ </w:t>
      </w:r>
      <w:r w:rsidRPr="00547305">
        <w:t>проводилась только на платной основе</w:t>
      </w:r>
      <w:r w:rsidR="00547305" w:rsidRPr="00547305">
        <w:t xml:space="preserve">. </w:t>
      </w:r>
      <w:r>
        <w:t xml:space="preserve">Применяются несколько вакцин, которые защищают от разных типов вируса папилломы человека: 2-валентная </w:t>
      </w:r>
      <w:proofErr w:type="spellStart"/>
      <w:r>
        <w:t>Церварикс</w:t>
      </w:r>
      <w:proofErr w:type="spellEnd"/>
      <w:r w:rsidR="00894980">
        <w:t>,</w:t>
      </w:r>
      <w:r>
        <w:t xml:space="preserve"> 4-валентная </w:t>
      </w:r>
      <w:proofErr w:type="spellStart"/>
      <w:r>
        <w:t>Гардасил</w:t>
      </w:r>
      <w:proofErr w:type="spellEnd"/>
      <w:r>
        <w:t xml:space="preserve"> и 9-валентная Гардасил</w:t>
      </w:r>
      <w:r w:rsidR="00894980">
        <w:t>-</w:t>
      </w:r>
      <w:r>
        <w:t>9</w:t>
      </w:r>
      <w:r w:rsidR="00894980">
        <w:t xml:space="preserve">. В рамках же национального календаря вакцинация проводится вакциной </w:t>
      </w:r>
      <w:proofErr w:type="spellStart"/>
      <w:r>
        <w:t>Цеколин</w:t>
      </w:r>
      <w:proofErr w:type="spellEnd"/>
      <w:r>
        <w:t xml:space="preserve"> — перв</w:t>
      </w:r>
      <w:r w:rsidR="00894980">
        <w:t>ой</w:t>
      </w:r>
      <w:r>
        <w:t xml:space="preserve"> китайск</w:t>
      </w:r>
      <w:r w:rsidR="00894980">
        <w:t>ой</w:t>
      </w:r>
      <w:r>
        <w:t xml:space="preserve"> вакцин</w:t>
      </w:r>
      <w:r w:rsidR="00894980">
        <w:t>ой</w:t>
      </w:r>
      <w:r>
        <w:t xml:space="preserve"> против вируса папилломы человека. </w:t>
      </w:r>
      <w:proofErr w:type="spellStart"/>
      <w:r>
        <w:t>Бивалентная</w:t>
      </w:r>
      <w:proofErr w:type="spellEnd"/>
      <w:r>
        <w:t xml:space="preserve"> вакцина </w:t>
      </w:r>
      <w:proofErr w:type="spellStart"/>
      <w:r>
        <w:t>Цеколин</w:t>
      </w:r>
      <w:proofErr w:type="spellEnd"/>
      <w:r>
        <w:t xml:space="preserve"> зарегистрирована для применения у девочек в возрасте 9-14 лет в рамках 2-дозового курса вакцинации (с интервалом 6 месяцев между дозами); начиная с возраста 15 лет показано применение 3-дозового курса (по схеме 0, 1-2 и 5-8 месяцев).</w:t>
      </w:r>
    </w:p>
    <w:p w14:paraId="74F124BC" w14:textId="46AACD3D" w:rsidR="00F12C76" w:rsidRDefault="005040B8" w:rsidP="005040B8">
      <w:pPr>
        <w:spacing w:after="0"/>
        <w:ind w:firstLine="709"/>
        <w:jc w:val="both"/>
      </w:pPr>
      <w:r>
        <w:t xml:space="preserve">В настоящий момент </w:t>
      </w:r>
      <w:r w:rsidR="00894980">
        <w:t xml:space="preserve">в </w:t>
      </w:r>
      <w:r>
        <w:t xml:space="preserve">детской и взрослой поликлиниках организовано проведение профилактических прививок по желанию граждан на платной основе (платная медицинская услуга) против ряда инфекционных заболеваний, в </w:t>
      </w:r>
      <w:proofErr w:type="gramStart"/>
      <w:r>
        <w:t>т.ч.</w:t>
      </w:r>
      <w:proofErr w:type="gramEnd"/>
      <w:r>
        <w:t xml:space="preserve"> и против ВПЧ, пневмококковой инфекции и коклюша</w:t>
      </w:r>
      <w:r w:rsidR="00894980">
        <w:t xml:space="preserve"> и др</w:t>
      </w:r>
      <w:r>
        <w:t xml:space="preserve">. В поликлиниках ведутся так называемые «листы ожидания» для желающих привиться той или иной вакциной. Перед вакцинацией необходимо уточнить наличие вакцин по телефону. Консультации </w:t>
      </w:r>
      <w:r>
        <w:lastRenderedPageBreak/>
        <w:t>по поводу платной вакцинации, разрешение на вакцинацию (по результатам медицинского осмотра) можно также получить у участковых врачей-педиатров, терапевтов, гинекологов.</w:t>
      </w:r>
    </w:p>
    <w:p w14:paraId="3DCD7133" w14:textId="71B68121" w:rsidR="00894980" w:rsidRDefault="00894980" w:rsidP="005040B8">
      <w:pPr>
        <w:spacing w:after="0"/>
        <w:ind w:firstLine="709"/>
        <w:jc w:val="both"/>
      </w:pPr>
      <w:r>
        <w:t xml:space="preserve">На данный момент перечень доступных </w:t>
      </w:r>
      <w:r w:rsidR="00D94ED7">
        <w:t xml:space="preserve">вакцин для проведения альтернативной вакцинации вне рамок национального календаря (за личные средства граждан) в Клецком районе выглядит так: </w:t>
      </w:r>
    </w:p>
    <w:tbl>
      <w:tblPr>
        <w:tblStyle w:val="11"/>
        <w:tblW w:w="0" w:type="auto"/>
        <w:tblInd w:w="-142" w:type="dxa"/>
        <w:tblLook w:val="04A0" w:firstRow="1" w:lastRow="0" w:firstColumn="1" w:lastColumn="0" w:noHBand="0" w:noVBand="1"/>
      </w:tblPr>
      <w:tblGrid>
        <w:gridCol w:w="704"/>
        <w:gridCol w:w="1965"/>
        <w:gridCol w:w="2268"/>
        <w:gridCol w:w="5528"/>
      </w:tblGrid>
      <w:tr w:rsidR="00D94ED7" w:rsidRPr="00B62CA5" w14:paraId="74A806C8" w14:textId="77777777" w:rsidTr="00B62CA5">
        <w:tc>
          <w:tcPr>
            <w:tcW w:w="704" w:type="dxa"/>
          </w:tcPr>
          <w:p w14:paraId="11E7561C" w14:textId="77777777" w:rsidR="00D94ED7" w:rsidRPr="00B62CA5" w:rsidRDefault="00D94ED7" w:rsidP="00D94ED7">
            <w:pPr>
              <w:jc w:val="center"/>
              <w:rPr>
                <w:rFonts w:cs="Times New Roman"/>
                <w:szCs w:val="28"/>
              </w:rPr>
            </w:pPr>
            <w:r w:rsidRPr="00B62CA5">
              <w:rPr>
                <w:rFonts w:cs="Times New Roman"/>
                <w:szCs w:val="28"/>
              </w:rPr>
              <w:t>№</w:t>
            </w:r>
          </w:p>
          <w:p w14:paraId="72DF1841" w14:textId="77777777" w:rsidR="00D94ED7" w:rsidRPr="00B62CA5" w:rsidRDefault="00D94ED7" w:rsidP="00D94ED7">
            <w:pPr>
              <w:jc w:val="center"/>
              <w:rPr>
                <w:rFonts w:cs="Times New Roman"/>
                <w:szCs w:val="28"/>
              </w:rPr>
            </w:pPr>
            <w:r w:rsidRPr="00B62CA5">
              <w:rPr>
                <w:rFonts w:cs="Times New Roman"/>
                <w:szCs w:val="28"/>
              </w:rPr>
              <w:t>п</w:t>
            </w:r>
            <w:r w:rsidRPr="00B62CA5">
              <w:rPr>
                <w:rFonts w:cs="Times New Roman"/>
                <w:szCs w:val="28"/>
                <w:lang w:val="en-US"/>
              </w:rPr>
              <w:t>/</w:t>
            </w:r>
            <w:r w:rsidRPr="00B62CA5">
              <w:rPr>
                <w:rFonts w:cs="Times New Roman"/>
                <w:szCs w:val="28"/>
              </w:rPr>
              <w:t>п</w:t>
            </w:r>
          </w:p>
        </w:tc>
        <w:tc>
          <w:tcPr>
            <w:tcW w:w="1843" w:type="dxa"/>
          </w:tcPr>
          <w:p w14:paraId="73B27CA2" w14:textId="77777777" w:rsidR="00D94ED7" w:rsidRPr="00B62CA5" w:rsidRDefault="00D94ED7" w:rsidP="00D94ED7">
            <w:pPr>
              <w:jc w:val="center"/>
              <w:rPr>
                <w:rFonts w:cs="Times New Roman"/>
                <w:szCs w:val="28"/>
              </w:rPr>
            </w:pPr>
            <w:r w:rsidRPr="00B62CA5">
              <w:rPr>
                <w:rFonts w:cs="Times New Roman"/>
                <w:szCs w:val="28"/>
              </w:rPr>
              <w:t>Наименование вакцины</w:t>
            </w:r>
          </w:p>
        </w:tc>
        <w:tc>
          <w:tcPr>
            <w:tcW w:w="2268" w:type="dxa"/>
          </w:tcPr>
          <w:p w14:paraId="216438FB" w14:textId="77777777" w:rsidR="00D94ED7" w:rsidRPr="00B62CA5" w:rsidRDefault="00D94ED7" w:rsidP="00D94ED7">
            <w:pPr>
              <w:jc w:val="center"/>
              <w:rPr>
                <w:rFonts w:cs="Times New Roman"/>
                <w:szCs w:val="28"/>
              </w:rPr>
            </w:pPr>
            <w:r w:rsidRPr="00B62CA5">
              <w:rPr>
                <w:rFonts w:cs="Times New Roman"/>
                <w:szCs w:val="28"/>
              </w:rPr>
              <w:t>Страна производства</w:t>
            </w:r>
          </w:p>
        </w:tc>
        <w:tc>
          <w:tcPr>
            <w:tcW w:w="5528" w:type="dxa"/>
          </w:tcPr>
          <w:p w14:paraId="1CEABED7" w14:textId="77777777" w:rsidR="00D94ED7" w:rsidRPr="00B62CA5" w:rsidRDefault="00D94ED7" w:rsidP="00D94ED7">
            <w:pPr>
              <w:jc w:val="center"/>
              <w:rPr>
                <w:rFonts w:cs="Times New Roman"/>
                <w:szCs w:val="28"/>
              </w:rPr>
            </w:pPr>
            <w:r w:rsidRPr="00B62CA5">
              <w:rPr>
                <w:rFonts w:cs="Times New Roman"/>
                <w:szCs w:val="28"/>
              </w:rPr>
              <w:t>Против каких инфекций</w:t>
            </w:r>
          </w:p>
        </w:tc>
      </w:tr>
      <w:tr w:rsidR="00D94ED7" w:rsidRPr="00B62CA5" w14:paraId="4B0FACF8" w14:textId="77777777" w:rsidTr="00B62CA5">
        <w:tc>
          <w:tcPr>
            <w:tcW w:w="704" w:type="dxa"/>
          </w:tcPr>
          <w:p w14:paraId="6D192E33" w14:textId="77777777" w:rsidR="00D94ED7" w:rsidRPr="00B62CA5" w:rsidRDefault="00D94ED7" w:rsidP="00D94ED7">
            <w:pPr>
              <w:jc w:val="center"/>
              <w:rPr>
                <w:rFonts w:cs="Times New Roman"/>
                <w:szCs w:val="28"/>
              </w:rPr>
            </w:pPr>
            <w:r w:rsidRPr="00B62CA5">
              <w:rPr>
                <w:rFonts w:cs="Times New Roman"/>
                <w:szCs w:val="28"/>
              </w:rPr>
              <w:t>1</w:t>
            </w:r>
          </w:p>
        </w:tc>
        <w:tc>
          <w:tcPr>
            <w:tcW w:w="1843" w:type="dxa"/>
          </w:tcPr>
          <w:p w14:paraId="7A0E4AFE" w14:textId="77777777" w:rsidR="00D94ED7" w:rsidRPr="00B62CA5" w:rsidRDefault="00D94ED7" w:rsidP="00D94ED7">
            <w:pPr>
              <w:rPr>
                <w:rFonts w:cs="Times New Roman"/>
                <w:szCs w:val="28"/>
              </w:rPr>
            </w:pPr>
            <w:proofErr w:type="spellStart"/>
            <w:r w:rsidRPr="00B62CA5">
              <w:rPr>
                <w:rFonts w:cs="Times New Roman"/>
                <w:szCs w:val="28"/>
              </w:rPr>
              <w:t>Инфанрикс</w:t>
            </w:r>
            <w:proofErr w:type="spellEnd"/>
          </w:p>
        </w:tc>
        <w:tc>
          <w:tcPr>
            <w:tcW w:w="2268" w:type="dxa"/>
          </w:tcPr>
          <w:p w14:paraId="115FE4D8" w14:textId="77777777" w:rsidR="00D94ED7" w:rsidRPr="00B62CA5" w:rsidRDefault="00D94ED7" w:rsidP="00D94ED7">
            <w:pPr>
              <w:rPr>
                <w:rFonts w:cs="Times New Roman"/>
                <w:szCs w:val="28"/>
              </w:rPr>
            </w:pPr>
            <w:r w:rsidRPr="00B62CA5">
              <w:rPr>
                <w:rFonts w:cs="Times New Roman"/>
                <w:szCs w:val="28"/>
                <w:lang w:val="en-US"/>
              </w:rPr>
              <w:t xml:space="preserve">GlaxoSmithKline, </w:t>
            </w:r>
            <w:r w:rsidRPr="00B62CA5">
              <w:rPr>
                <w:rFonts w:cs="Times New Roman"/>
                <w:szCs w:val="28"/>
              </w:rPr>
              <w:t>Франция</w:t>
            </w:r>
          </w:p>
        </w:tc>
        <w:tc>
          <w:tcPr>
            <w:tcW w:w="5528" w:type="dxa"/>
          </w:tcPr>
          <w:p w14:paraId="3527986F" w14:textId="5B3B8EB6" w:rsidR="00D94ED7" w:rsidRPr="00B62CA5" w:rsidRDefault="00D94ED7" w:rsidP="00D94ED7">
            <w:pPr>
              <w:rPr>
                <w:rFonts w:cs="Times New Roman"/>
                <w:szCs w:val="28"/>
              </w:rPr>
            </w:pPr>
            <w:r w:rsidRPr="00B62CA5">
              <w:rPr>
                <w:rFonts w:cs="Times New Roman"/>
                <w:szCs w:val="28"/>
              </w:rPr>
              <w:t>Коклюш, дифтерия, столбн</w:t>
            </w:r>
            <w:r w:rsidR="00B62CA5" w:rsidRPr="00B62CA5">
              <w:rPr>
                <w:rFonts w:cs="Times New Roman"/>
                <w:szCs w:val="28"/>
              </w:rPr>
              <w:t>як</w:t>
            </w:r>
          </w:p>
        </w:tc>
      </w:tr>
      <w:tr w:rsidR="00D94ED7" w:rsidRPr="00B62CA5" w14:paraId="5B6780DE" w14:textId="77777777" w:rsidTr="00B62CA5">
        <w:tc>
          <w:tcPr>
            <w:tcW w:w="704" w:type="dxa"/>
          </w:tcPr>
          <w:p w14:paraId="336B8D59" w14:textId="77777777" w:rsidR="00D94ED7" w:rsidRPr="00B62CA5" w:rsidRDefault="00D94ED7" w:rsidP="00D94ED7">
            <w:pPr>
              <w:jc w:val="center"/>
              <w:rPr>
                <w:rFonts w:cs="Times New Roman"/>
                <w:szCs w:val="28"/>
              </w:rPr>
            </w:pPr>
            <w:r w:rsidRPr="00B62CA5">
              <w:rPr>
                <w:rFonts w:cs="Times New Roman"/>
                <w:szCs w:val="28"/>
              </w:rPr>
              <w:t>2</w:t>
            </w:r>
          </w:p>
        </w:tc>
        <w:tc>
          <w:tcPr>
            <w:tcW w:w="1843" w:type="dxa"/>
          </w:tcPr>
          <w:p w14:paraId="401A4E59" w14:textId="77777777" w:rsidR="00D94ED7" w:rsidRPr="00B62CA5" w:rsidRDefault="00D94ED7" w:rsidP="00D94ED7">
            <w:pPr>
              <w:rPr>
                <w:rFonts w:cs="Times New Roman"/>
                <w:szCs w:val="28"/>
              </w:rPr>
            </w:pPr>
            <w:proofErr w:type="spellStart"/>
            <w:r w:rsidRPr="00B62CA5">
              <w:rPr>
                <w:rFonts w:cs="Times New Roman"/>
                <w:szCs w:val="28"/>
              </w:rPr>
              <w:t>Инфанрикс</w:t>
            </w:r>
            <w:proofErr w:type="spellEnd"/>
            <w:r w:rsidRPr="00B62CA5">
              <w:rPr>
                <w:rFonts w:cs="Times New Roman"/>
                <w:szCs w:val="28"/>
              </w:rPr>
              <w:t xml:space="preserve"> </w:t>
            </w:r>
            <w:proofErr w:type="spellStart"/>
            <w:r w:rsidRPr="00B62CA5">
              <w:rPr>
                <w:rFonts w:cs="Times New Roman"/>
                <w:szCs w:val="28"/>
              </w:rPr>
              <w:t>Гекса</w:t>
            </w:r>
            <w:proofErr w:type="spellEnd"/>
          </w:p>
        </w:tc>
        <w:tc>
          <w:tcPr>
            <w:tcW w:w="2268" w:type="dxa"/>
          </w:tcPr>
          <w:p w14:paraId="4C3C7CF4" w14:textId="77777777" w:rsidR="00D94ED7" w:rsidRPr="00B62CA5" w:rsidRDefault="00D94ED7" w:rsidP="00D94ED7">
            <w:pPr>
              <w:rPr>
                <w:rFonts w:cs="Times New Roman"/>
                <w:szCs w:val="28"/>
              </w:rPr>
            </w:pPr>
            <w:r w:rsidRPr="00B62CA5">
              <w:rPr>
                <w:rFonts w:cs="Times New Roman"/>
                <w:szCs w:val="28"/>
                <w:lang w:val="en-US"/>
              </w:rPr>
              <w:t xml:space="preserve">GlaxoSmithKline, </w:t>
            </w:r>
            <w:r w:rsidRPr="00B62CA5">
              <w:rPr>
                <w:rFonts w:cs="Times New Roman"/>
                <w:szCs w:val="28"/>
              </w:rPr>
              <w:t>Франция</w:t>
            </w:r>
          </w:p>
        </w:tc>
        <w:tc>
          <w:tcPr>
            <w:tcW w:w="5528" w:type="dxa"/>
          </w:tcPr>
          <w:p w14:paraId="47928790" w14:textId="77777777" w:rsidR="00D94ED7" w:rsidRPr="00B62CA5" w:rsidRDefault="00D94ED7" w:rsidP="00D94ED7">
            <w:pPr>
              <w:rPr>
                <w:rFonts w:cs="Times New Roman"/>
                <w:szCs w:val="28"/>
              </w:rPr>
            </w:pPr>
            <w:r w:rsidRPr="00B62CA5">
              <w:rPr>
                <w:rFonts w:cs="Times New Roman"/>
                <w:szCs w:val="28"/>
              </w:rPr>
              <w:t>Коклюш, дифтерия, столбняк, вирусный гепатит В, полиомиелит, гемофильная инфекция</w:t>
            </w:r>
          </w:p>
        </w:tc>
      </w:tr>
      <w:tr w:rsidR="00D94ED7" w:rsidRPr="00B62CA5" w14:paraId="59C6AD9F" w14:textId="77777777" w:rsidTr="00B62CA5">
        <w:tc>
          <w:tcPr>
            <w:tcW w:w="704" w:type="dxa"/>
          </w:tcPr>
          <w:p w14:paraId="2CC7B185" w14:textId="77777777" w:rsidR="00D94ED7" w:rsidRPr="00B62CA5" w:rsidRDefault="00D94ED7" w:rsidP="00D94ED7">
            <w:pPr>
              <w:jc w:val="center"/>
              <w:rPr>
                <w:rFonts w:cs="Times New Roman"/>
                <w:szCs w:val="28"/>
              </w:rPr>
            </w:pPr>
            <w:r w:rsidRPr="00B62CA5">
              <w:rPr>
                <w:rFonts w:cs="Times New Roman"/>
                <w:szCs w:val="28"/>
              </w:rPr>
              <w:t>3</w:t>
            </w:r>
          </w:p>
        </w:tc>
        <w:tc>
          <w:tcPr>
            <w:tcW w:w="1843" w:type="dxa"/>
          </w:tcPr>
          <w:p w14:paraId="03F2123D" w14:textId="77777777" w:rsidR="00D94ED7" w:rsidRPr="00B62CA5" w:rsidRDefault="00D94ED7" w:rsidP="00D94ED7">
            <w:pPr>
              <w:rPr>
                <w:rFonts w:cs="Times New Roman"/>
                <w:szCs w:val="28"/>
              </w:rPr>
            </w:pPr>
            <w:proofErr w:type="spellStart"/>
            <w:r w:rsidRPr="00B62CA5">
              <w:rPr>
                <w:rFonts w:cs="Times New Roman"/>
                <w:szCs w:val="28"/>
              </w:rPr>
              <w:t>Гексаксим</w:t>
            </w:r>
            <w:proofErr w:type="spellEnd"/>
          </w:p>
        </w:tc>
        <w:tc>
          <w:tcPr>
            <w:tcW w:w="2268" w:type="dxa"/>
          </w:tcPr>
          <w:p w14:paraId="78B2563E" w14:textId="77777777" w:rsidR="00D94ED7" w:rsidRPr="00B62CA5" w:rsidRDefault="00D94ED7" w:rsidP="00D94ED7">
            <w:pPr>
              <w:rPr>
                <w:rFonts w:cs="Times New Roman"/>
                <w:szCs w:val="28"/>
              </w:rPr>
            </w:pPr>
            <w:r w:rsidRPr="00B62CA5">
              <w:rPr>
                <w:rFonts w:cs="Times New Roman"/>
                <w:szCs w:val="28"/>
                <w:lang w:val="en-US"/>
              </w:rPr>
              <w:t xml:space="preserve">Sanofi-Aventis, </w:t>
            </w:r>
            <w:r w:rsidRPr="00B62CA5">
              <w:rPr>
                <w:rFonts w:cs="Times New Roman"/>
                <w:szCs w:val="28"/>
              </w:rPr>
              <w:t>Франция</w:t>
            </w:r>
          </w:p>
        </w:tc>
        <w:tc>
          <w:tcPr>
            <w:tcW w:w="5528" w:type="dxa"/>
          </w:tcPr>
          <w:p w14:paraId="6CA38F8B" w14:textId="77777777" w:rsidR="00D94ED7" w:rsidRPr="00B62CA5" w:rsidRDefault="00D94ED7" w:rsidP="00D94ED7">
            <w:pPr>
              <w:rPr>
                <w:rFonts w:cs="Times New Roman"/>
                <w:szCs w:val="28"/>
              </w:rPr>
            </w:pPr>
            <w:r w:rsidRPr="00B62CA5">
              <w:rPr>
                <w:rFonts w:cs="Times New Roman"/>
                <w:szCs w:val="28"/>
              </w:rPr>
              <w:t>Коклюш, дифтерия, столбняк, вирусный гепатит В, гемофильная инфекция, полиомиелит</w:t>
            </w:r>
          </w:p>
        </w:tc>
      </w:tr>
      <w:tr w:rsidR="00D94ED7" w:rsidRPr="00B62CA5" w14:paraId="4EAE05F5" w14:textId="77777777" w:rsidTr="00B62CA5">
        <w:tc>
          <w:tcPr>
            <w:tcW w:w="704" w:type="dxa"/>
          </w:tcPr>
          <w:p w14:paraId="35FF9CC8" w14:textId="77777777" w:rsidR="00D94ED7" w:rsidRPr="00B62CA5" w:rsidRDefault="00D94ED7" w:rsidP="00D94ED7">
            <w:pPr>
              <w:jc w:val="center"/>
              <w:rPr>
                <w:rFonts w:cs="Times New Roman"/>
                <w:szCs w:val="28"/>
              </w:rPr>
            </w:pPr>
            <w:r w:rsidRPr="00B62CA5">
              <w:rPr>
                <w:rFonts w:cs="Times New Roman"/>
                <w:szCs w:val="28"/>
              </w:rPr>
              <w:t>4</w:t>
            </w:r>
          </w:p>
        </w:tc>
        <w:tc>
          <w:tcPr>
            <w:tcW w:w="1843" w:type="dxa"/>
          </w:tcPr>
          <w:p w14:paraId="2A2E6D57" w14:textId="77777777" w:rsidR="00D94ED7" w:rsidRPr="00B62CA5" w:rsidRDefault="00D94ED7" w:rsidP="00D94ED7">
            <w:pPr>
              <w:rPr>
                <w:rFonts w:cs="Times New Roman"/>
                <w:szCs w:val="28"/>
              </w:rPr>
            </w:pPr>
            <w:proofErr w:type="spellStart"/>
            <w:r w:rsidRPr="00B62CA5">
              <w:rPr>
                <w:rFonts w:cs="Times New Roman"/>
                <w:szCs w:val="28"/>
              </w:rPr>
              <w:t>Превенар</w:t>
            </w:r>
            <w:proofErr w:type="spellEnd"/>
            <w:r w:rsidRPr="00B62CA5">
              <w:rPr>
                <w:rFonts w:cs="Times New Roman"/>
                <w:szCs w:val="28"/>
              </w:rPr>
              <w:t xml:space="preserve"> 20</w:t>
            </w:r>
          </w:p>
        </w:tc>
        <w:tc>
          <w:tcPr>
            <w:tcW w:w="2268" w:type="dxa"/>
          </w:tcPr>
          <w:p w14:paraId="52255D6C" w14:textId="77777777" w:rsidR="00D94ED7" w:rsidRPr="00B62CA5" w:rsidRDefault="00D94ED7" w:rsidP="00D94ED7">
            <w:pPr>
              <w:rPr>
                <w:rFonts w:cs="Times New Roman"/>
                <w:szCs w:val="28"/>
              </w:rPr>
            </w:pPr>
            <w:r w:rsidRPr="00B62CA5">
              <w:rPr>
                <w:rFonts w:cs="Times New Roman"/>
                <w:szCs w:val="28"/>
                <w:lang w:val="en-US"/>
              </w:rPr>
              <w:t xml:space="preserve">Pfizer, </w:t>
            </w:r>
            <w:r w:rsidRPr="00B62CA5">
              <w:rPr>
                <w:rFonts w:cs="Times New Roman"/>
                <w:szCs w:val="28"/>
              </w:rPr>
              <w:t>США</w:t>
            </w:r>
          </w:p>
        </w:tc>
        <w:tc>
          <w:tcPr>
            <w:tcW w:w="5528" w:type="dxa"/>
          </w:tcPr>
          <w:p w14:paraId="3F522DA6" w14:textId="0B9263D1" w:rsidR="00D94ED7" w:rsidRPr="00B62CA5" w:rsidRDefault="00D94ED7" w:rsidP="00D94ED7">
            <w:pPr>
              <w:rPr>
                <w:rFonts w:cs="Times New Roman"/>
                <w:szCs w:val="28"/>
              </w:rPr>
            </w:pPr>
            <w:r w:rsidRPr="00B62CA5">
              <w:rPr>
                <w:rFonts w:cs="Times New Roman"/>
                <w:szCs w:val="28"/>
              </w:rPr>
              <w:t>Вакцина пневмококковая, 20-валентная</w:t>
            </w:r>
          </w:p>
        </w:tc>
      </w:tr>
      <w:tr w:rsidR="00D94ED7" w:rsidRPr="00B62CA5" w14:paraId="2C6ADABA" w14:textId="77777777" w:rsidTr="00B62CA5">
        <w:tc>
          <w:tcPr>
            <w:tcW w:w="704" w:type="dxa"/>
          </w:tcPr>
          <w:p w14:paraId="05275AE1" w14:textId="77777777" w:rsidR="00D94ED7" w:rsidRPr="00B62CA5" w:rsidRDefault="00D94ED7" w:rsidP="00D94ED7">
            <w:pPr>
              <w:jc w:val="center"/>
              <w:rPr>
                <w:rFonts w:cs="Times New Roman"/>
                <w:szCs w:val="28"/>
              </w:rPr>
            </w:pPr>
            <w:r w:rsidRPr="00B62CA5">
              <w:rPr>
                <w:rFonts w:cs="Times New Roman"/>
                <w:szCs w:val="28"/>
              </w:rPr>
              <w:t>5</w:t>
            </w:r>
          </w:p>
        </w:tc>
        <w:tc>
          <w:tcPr>
            <w:tcW w:w="1843" w:type="dxa"/>
          </w:tcPr>
          <w:p w14:paraId="51D6192B" w14:textId="77777777" w:rsidR="00D94ED7" w:rsidRPr="00B62CA5" w:rsidRDefault="00D94ED7" w:rsidP="00D94ED7">
            <w:pPr>
              <w:rPr>
                <w:rFonts w:cs="Times New Roman"/>
                <w:szCs w:val="28"/>
              </w:rPr>
            </w:pPr>
            <w:proofErr w:type="spellStart"/>
            <w:r w:rsidRPr="00B62CA5">
              <w:rPr>
                <w:rFonts w:cs="Times New Roman"/>
                <w:szCs w:val="28"/>
              </w:rPr>
              <w:t>Синфлорикс</w:t>
            </w:r>
            <w:proofErr w:type="spellEnd"/>
          </w:p>
        </w:tc>
        <w:tc>
          <w:tcPr>
            <w:tcW w:w="2268" w:type="dxa"/>
          </w:tcPr>
          <w:p w14:paraId="1D905FA3" w14:textId="77777777" w:rsidR="00D94ED7" w:rsidRPr="00B62CA5" w:rsidRDefault="00D94ED7" w:rsidP="00D94ED7">
            <w:pPr>
              <w:rPr>
                <w:rFonts w:cs="Times New Roman"/>
                <w:szCs w:val="28"/>
              </w:rPr>
            </w:pPr>
            <w:r w:rsidRPr="00B62CA5">
              <w:rPr>
                <w:rFonts w:cs="Times New Roman"/>
                <w:szCs w:val="28"/>
                <w:lang w:val="en-US"/>
              </w:rPr>
              <w:t xml:space="preserve">GlaxoSmithKline, </w:t>
            </w:r>
            <w:r w:rsidRPr="00B62CA5">
              <w:rPr>
                <w:rFonts w:cs="Times New Roman"/>
                <w:szCs w:val="28"/>
              </w:rPr>
              <w:t>Бельгия</w:t>
            </w:r>
          </w:p>
        </w:tc>
        <w:tc>
          <w:tcPr>
            <w:tcW w:w="5528" w:type="dxa"/>
          </w:tcPr>
          <w:p w14:paraId="46B1C1F6" w14:textId="77777777" w:rsidR="00D94ED7" w:rsidRPr="00B62CA5" w:rsidRDefault="00D94ED7" w:rsidP="00D94ED7">
            <w:pPr>
              <w:rPr>
                <w:rFonts w:cs="Times New Roman"/>
                <w:szCs w:val="28"/>
              </w:rPr>
            </w:pPr>
            <w:r w:rsidRPr="00B62CA5">
              <w:rPr>
                <w:rFonts w:cs="Times New Roman"/>
                <w:szCs w:val="28"/>
              </w:rPr>
              <w:t xml:space="preserve">Вакцина для профилактики заболеваний, вызванных </w:t>
            </w:r>
            <w:r w:rsidRPr="00B62CA5">
              <w:rPr>
                <w:rFonts w:cs="Times New Roman"/>
                <w:szCs w:val="28"/>
                <w:lang w:val="en-US"/>
              </w:rPr>
              <w:t>Streptococcus</w:t>
            </w:r>
            <w:r w:rsidRPr="00B62CA5">
              <w:rPr>
                <w:rFonts w:cs="Times New Roman"/>
                <w:szCs w:val="28"/>
              </w:rPr>
              <w:t xml:space="preserve"> </w:t>
            </w:r>
            <w:r w:rsidRPr="00B62CA5">
              <w:rPr>
                <w:rFonts w:cs="Times New Roman"/>
                <w:szCs w:val="28"/>
                <w:lang w:val="en-US"/>
              </w:rPr>
              <w:t>pneumoniae</w:t>
            </w:r>
          </w:p>
        </w:tc>
      </w:tr>
      <w:tr w:rsidR="00D94ED7" w:rsidRPr="00B62CA5" w14:paraId="3BE2F2CD" w14:textId="77777777" w:rsidTr="00B62CA5">
        <w:tc>
          <w:tcPr>
            <w:tcW w:w="704" w:type="dxa"/>
          </w:tcPr>
          <w:p w14:paraId="1A55DBAD" w14:textId="77777777" w:rsidR="00D94ED7" w:rsidRPr="00B62CA5" w:rsidRDefault="00D94ED7" w:rsidP="00D94ED7">
            <w:pPr>
              <w:jc w:val="center"/>
              <w:rPr>
                <w:rFonts w:cs="Times New Roman"/>
                <w:szCs w:val="28"/>
              </w:rPr>
            </w:pPr>
            <w:r w:rsidRPr="00B62CA5">
              <w:rPr>
                <w:rFonts w:cs="Times New Roman"/>
                <w:szCs w:val="28"/>
              </w:rPr>
              <w:t>6</w:t>
            </w:r>
          </w:p>
        </w:tc>
        <w:tc>
          <w:tcPr>
            <w:tcW w:w="1843" w:type="dxa"/>
          </w:tcPr>
          <w:p w14:paraId="6AD947F9" w14:textId="77777777" w:rsidR="00D94ED7" w:rsidRPr="00B62CA5" w:rsidRDefault="00D94ED7" w:rsidP="00D94ED7">
            <w:pPr>
              <w:rPr>
                <w:rFonts w:cs="Times New Roman"/>
                <w:szCs w:val="28"/>
              </w:rPr>
            </w:pPr>
            <w:proofErr w:type="spellStart"/>
            <w:r w:rsidRPr="00B62CA5">
              <w:rPr>
                <w:rFonts w:cs="Times New Roman"/>
                <w:szCs w:val="28"/>
              </w:rPr>
              <w:t>Гардасил</w:t>
            </w:r>
            <w:proofErr w:type="spellEnd"/>
          </w:p>
        </w:tc>
        <w:tc>
          <w:tcPr>
            <w:tcW w:w="2268" w:type="dxa"/>
          </w:tcPr>
          <w:p w14:paraId="2CAB0A47" w14:textId="77777777" w:rsidR="00D94ED7" w:rsidRPr="00B62CA5" w:rsidRDefault="00D94ED7" w:rsidP="00D94ED7">
            <w:pPr>
              <w:rPr>
                <w:rFonts w:cs="Times New Roman"/>
                <w:szCs w:val="28"/>
              </w:rPr>
            </w:pPr>
            <w:r w:rsidRPr="00B62CA5">
              <w:rPr>
                <w:rFonts w:cs="Times New Roman"/>
                <w:szCs w:val="28"/>
                <w:lang w:val="en-US"/>
              </w:rPr>
              <w:t>Merck Sharp &amp; Dohme, США</w:t>
            </w:r>
          </w:p>
        </w:tc>
        <w:tc>
          <w:tcPr>
            <w:tcW w:w="5528" w:type="dxa"/>
          </w:tcPr>
          <w:p w14:paraId="38B61225" w14:textId="164749AE" w:rsidR="00D94ED7" w:rsidRPr="00B62CA5" w:rsidRDefault="00D94ED7" w:rsidP="00D94ED7">
            <w:pPr>
              <w:rPr>
                <w:rFonts w:cs="Times New Roman"/>
                <w:szCs w:val="28"/>
              </w:rPr>
            </w:pPr>
            <w:r w:rsidRPr="00B62CA5">
              <w:rPr>
                <w:rFonts w:cs="Times New Roman"/>
                <w:szCs w:val="28"/>
              </w:rPr>
              <w:t>Вакцина для профилактики заболеваний, вызванных вирусом папиллом</w:t>
            </w:r>
            <w:r w:rsidR="00B62CA5" w:rsidRPr="00B62CA5">
              <w:rPr>
                <w:rFonts w:cs="Times New Roman"/>
                <w:szCs w:val="28"/>
              </w:rPr>
              <w:t>ы человека</w:t>
            </w:r>
            <w:r w:rsidRPr="00B62CA5">
              <w:rPr>
                <w:rFonts w:cs="Times New Roman"/>
                <w:szCs w:val="28"/>
              </w:rPr>
              <w:t xml:space="preserve">, </w:t>
            </w:r>
            <w:proofErr w:type="spellStart"/>
            <w:r w:rsidRPr="00B62CA5">
              <w:rPr>
                <w:rFonts w:cs="Times New Roman"/>
                <w:szCs w:val="28"/>
              </w:rPr>
              <w:t>квадривалентная</w:t>
            </w:r>
            <w:proofErr w:type="spellEnd"/>
          </w:p>
        </w:tc>
      </w:tr>
      <w:tr w:rsidR="00B62CA5" w:rsidRPr="00B62CA5" w14:paraId="6CE96D74" w14:textId="77777777" w:rsidTr="00B62CA5">
        <w:tc>
          <w:tcPr>
            <w:tcW w:w="704" w:type="dxa"/>
          </w:tcPr>
          <w:p w14:paraId="5B8AD5D0" w14:textId="5218E90F" w:rsidR="00B62CA5" w:rsidRPr="00B62CA5" w:rsidRDefault="00B62CA5" w:rsidP="00D94ED7">
            <w:pPr>
              <w:jc w:val="center"/>
              <w:rPr>
                <w:rFonts w:cs="Times New Roman"/>
                <w:szCs w:val="28"/>
              </w:rPr>
            </w:pPr>
            <w:r w:rsidRPr="00B62CA5">
              <w:rPr>
                <w:rFonts w:cs="Times New Roman"/>
                <w:szCs w:val="28"/>
              </w:rPr>
              <w:t>7</w:t>
            </w:r>
          </w:p>
        </w:tc>
        <w:tc>
          <w:tcPr>
            <w:tcW w:w="1843" w:type="dxa"/>
          </w:tcPr>
          <w:p w14:paraId="783975E9" w14:textId="53F44743" w:rsidR="00B62CA5" w:rsidRPr="00B62CA5" w:rsidRDefault="00B62CA5" w:rsidP="00D94ED7">
            <w:pPr>
              <w:rPr>
                <w:rFonts w:cs="Times New Roman"/>
                <w:szCs w:val="28"/>
              </w:rPr>
            </w:pPr>
            <w:proofErr w:type="spellStart"/>
            <w:r w:rsidRPr="00B62CA5">
              <w:rPr>
                <w:rFonts w:cs="Times New Roman"/>
                <w:szCs w:val="28"/>
              </w:rPr>
              <w:t>Гардасил</w:t>
            </w:r>
            <w:proofErr w:type="spellEnd"/>
            <w:r w:rsidRPr="00B62CA5">
              <w:rPr>
                <w:rFonts w:cs="Times New Roman"/>
                <w:szCs w:val="28"/>
              </w:rPr>
              <w:t xml:space="preserve"> 9</w:t>
            </w:r>
          </w:p>
        </w:tc>
        <w:tc>
          <w:tcPr>
            <w:tcW w:w="2268" w:type="dxa"/>
          </w:tcPr>
          <w:p w14:paraId="4F6D5452" w14:textId="1B92A426" w:rsidR="00B62CA5" w:rsidRPr="00B62CA5" w:rsidRDefault="00B62CA5" w:rsidP="00D94ED7">
            <w:pPr>
              <w:rPr>
                <w:rFonts w:cs="Times New Roman"/>
                <w:szCs w:val="28"/>
                <w:lang w:val="en-US"/>
              </w:rPr>
            </w:pPr>
            <w:r w:rsidRPr="00B62CA5">
              <w:rPr>
                <w:rFonts w:cs="Times New Roman"/>
                <w:szCs w:val="28"/>
                <w:lang w:val="en-US"/>
              </w:rPr>
              <w:t>Merck Sharp &amp; Dohme, США</w:t>
            </w:r>
          </w:p>
        </w:tc>
        <w:tc>
          <w:tcPr>
            <w:tcW w:w="5528" w:type="dxa"/>
          </w:tcPr>
          <w:p w14:paraId="30489E30" w14:textId="2B3EECD4" w:rsidR="00B62CA5" w:rsidRPr="00B62CA5" w:rsidRDefault="00B62CA5" w:rsidP="00D94ED7">
            <w:pPr>
              <w:rPr>
                <w:rFonts w:cs="Times New Roman"/>
                <w:szCs w:val="28"/>
              </w:rPr>
            </w:pPr>
            <w:r w:rsidRPr="00B62CA5">
              <w:rPr>
                <w:rFonts w:cs="Times New Roman"/>
                <w:szCs w:val="28"/>
              </w:rPr>
              <w:t xml:space="preserve">Вакцина для профилактики заболеваний, вызванных вирусом папилломы человека, </w:t>
            </w:r>
            <w:proofErr w:type="spellStart"/>
            <w:r w:rsidRPr="00B62CA5">
              <w:rPr>
                <w:rFonts w:cs="Times New Roman"/>
                <w:szCs w:val="28"/>
              </w:rPr>
              <w:t>нановалентная</w:t>
            </w:r>
            <w:proofErr w:type="spellEnd"/>
          </w:p>
        </w:tc>
      </w:tr>
      <w:tr w:rsidR="00D94ED7" w:rsidRPr="00B62CA5" w14:paraId="2BE2A36A" w14:textId="77777777" w:rsidTr="00B62CA5">
        <w:tc>
          <w:tcPr>
            <w:tcW w:w="704" w:type="dxa"/>
          </w:tcPr>
          <w:p w14:paraId="0C8988C1" w14:textId="77777777" w:rsidR="00D94ED7" w:rsidRPr="00B62CA5" w:rsidRDefault="00D94ED7" w:rsidP="00D94ED7">
            <w:pPr>
              <w:jc w:val="center"/>
              <w:rPr>
                <w:rFonts w:cs="Times New Roman"/>
                <w:szCs w:val="28"/>
              </w:rPr>
            </w:pPr>
            <w:r w:rsidRPr="00B62CA5">
              <w:rPr>
                <w:rFonts w:cs="Times New Roman"/>
                <w:szCs w:val="28"/>
              </w:rPr>
              <w:t>7</w:t>
            </w:r>
          </w:p>
        </w:tc>
        <w:tc>
          <w:tcPr>
            <w:tcW w:w="1843" w:type="dxa"/>
          </w:tcPr>
          <w:p w14:paraId="13500545" w14:textId="77777777" w:rsidR="00D94ED7" w:rsidRPr="00B62CA5" w:rsidRDefault="00D94ED7" w:rsidP="00D94ED7">
            <w:pPr>
              <w:rPr>
                <w:rFonts w:cs="Times New Roman"/>
                <w:szCs w:val="28"/>
              </w:rPr>
            </w:pPr>
            <w:proofErr w:type="spellStart"/>
            <w:r w:rsidRPr="00B62CA5">
              <w:rPr>
                <w:rFonts w:cs="Times New Roman"/>
                <w:szCs w:val="28"/>
              </w:rPr>
              <w:t>Церварикс</w:t>
            </w:r>
            <w:proofErr w:type="spellEnd"/>
          </w:p>
        </w:tc>
        <w:tc>
          <w:tcPr>
            <w:tcW w:w="2268" w:type="dxa"/>
          </w:tcPr>
          <w:p w14:paraId="7FE6E188" w14:textId="77777777" w:rsidR="00D94ED7" w:rsidRPr="00B62CA5" w:rsidRDefault="00D94ED7" w:rsidP="00D94ED7">
            <w:pPr>
              <w:rPr>
                <w:rFonts w:cs="Times New Roman"/>
                <w:szCs w:val="28"/>
              </w:rPr>
            </w:pPr>
            <w:r w:rsidRPr="00B62CA5">
              <w:rPr>
                <w:rFonts w:cs="Times New Roman"/>
                <w:szCs w:val="28"/>
                <w:lang w:val="en-US"/>
              </w:rPr>
              <w:t xml:space="preserve">GlaxoSmithKline, </w:t>
            </w:r>
            <w:r w:rsidRPr="00B62CA5">
              <w:rPr>
                <w:rFonts w:cs="Times New Roman"/>
                <w:szCs w:val="28"/>
              </w:rPr>
              <w:t>Бельгия</w:t>
            </w:r>
          </w:p>
        </w:tc>
        <w:tc>
          <w:tcPr>
            <w:tcW w:w="5528" w:type="dxa"/>
          </w:tcPr>
          <w:p w14:paraId="57672AD2" w14:textId="2FA766A6" w:rsidR="00D94ED7" w:rsidRPr="00B62CA5" w:rsidRDefault="00D94ED7" w:rsidP="00D94ED7">
            <w:pPr>
              <w:rPr>
                <w:rFonts w:cs="Times New Roman"/>
                <w:szCs w:val="28"/>
              </w:rPr>
            </w:pPr>
            <w:r w:rsidRPr="00B62CA5">
              <w:rPr>
                <w:rFonts w:cs="Times New Roman"/>
                <w:szCs w:val="28"/>
              </w:rPr>
              <w:t>Вакцина для профилактики заболеваний, вызванных вирусом папиллом</w:t>
            </w:r>
            <w:r w:rsidR="00B62CA5" w:rsidRPr="00B62CA5">
              <w:rPr>
                <w:rFonts w:cs="Times New Roman"/>
                <w:szCs w:val="28"/>
              </w:rPr>
              <w:t>ы человека</w:t>
            </w:r>
            <w:r w:rsidRPr="00B62CA5">
              <w:rPr>
                <w:rFonts w:cs="Times New Roman"/>
                <w:szCs w:val="28"/>
              </w:rPr>
              <w:t xml:space="preserve">, </w:t>
            </w:r>
            <w:proofErr w:type="spellStart"/>
            <w:r w:rsidRPr="00B62CA5">
              <w:rPr>
                <w:rFonts w:cs="Times New Roman"/>
                <w:szCs w:val="28"/>
              </w:rPr>
              <w:t>бивалентная</w:t>
            </w:r>
            <w:proofErr w:type="spellEnd"/>
          </w:p>
        </w:tc>
      </w:tr>
      <w:tr w:rsidR="00D94ED7" w:rsidRPr="00B62CA5" w14:paraId="23D2A48C" w14:textId="77777777" w:rsidTr="00B62CA5">
        <w:tc>
          <w:tcPr>
            <w:tcW w:w="704" w:type="dxa"/>
          </w:tcPr>
          <w:p w14:paraId="30A3ED47" w14:textId="77777777" w:rsidR="00D94ED7" w:rsidRPr="00B62CA5" w:rsidRDefault="00D94ED7" w:rsidP="00D94ED7">
            <w:pPr>
              <w:jc w:val="center"/>
              <w:rPr>
                <w:rFonts w:cs="Times New Roman"/>
                <w:szCs w:val="28"/>
              </w:rPr>
            </w:pPr>
            <w:r w:rsidRPr="00B62CA5">
              <w:rPr>
                <w:rFonts w:cs="Times New Roman"/>
                <w:szCs w:val="28"/>
              </w:rPr>
              <w:t>8</w:t>
            </w:r>
          </w:p>
        </w:tc>
        <w:tc>
          <w:tcPr>
            <w:tcW w:w="1843" w:type="dxa"/>
          </w:tcPr>
          <w:p w14:paraId="1BD2997B" w14:textId="77777777" w:rsidR="00D94ED7" w:rsidRPr="00B62CA5" w:rsidRDefault="00D94ED7" w:rsidP="00D94ED7">
            <w:pPr>
              <w:rPr>
                <w:rFonts w:cs="Times New Roman"/>
                <w:szCs w:val="28"/>
              </w:rPr>
            </w:pPr>
            <w:proofErr w:type="spellStart"/>
            <w:r w:rsidRPr="00B62CA5">
              <w:rPr>
                <w:rFonts w:cs="Times New Roman"/>
                <w:szCs w:val="28"/>
              </w:rPr>
              <w:t>Варилрикс</w:t>
            </w:r>
            <w:proofErr w:type="spellEnd"/>
          </w:p>
        </w:tc>
        <w:tc>
          <w:tcPr>
            <w:tcW w:w="2268" w:type="dxa"/>
          </w:tcPr>
          <w:p w14:paraId="7956D19B" w14:textId="77777777" w:rsidR="00D94ED7" w:rsidRPr="00B62CA5" w:rsidRDefault="00D94ED7" w:rsidP="00D94ED7">
            <w:pPr>
              <w:rPr>
                <w:rFonts w:cs="Times New Roman"/>
                <w:szCs w:val="28"/>
              </w:rPr>
            </w:pPr>
            <w:r w:rsidRPr="00B62CA5">
              <w:rPr>
                <w:rFonts w:cs="Times New Roman"/>
                <w:szCs w:val="28"/>
                <w:lang w:val="en-US"/>
              </w:rPr>
              <w:t>GlaxoSmithKline</w:t>
            </w:r>
            <w:r w:rsidRPr="00B62CA5">
              <w:rPr>
                <w:rFonts w:cs="Times New Roman"/>
                <w:szCs w:val="28"/>
              </w:rPr>
              <w:t>, Бельгия</w:t>
            </w:r>
          </w:p>
        </w:tc>
        <w:tc>
          <w:tcPr>
            <w:tcW w:w="5528" w:type="dxa"/>
          </w:tcPr>
          <w:p w14:paraId="12B423EB" w14:textId="77777777" w:rsidR="00D94ED7" w:rsidRPr="00B62CA5" w:rsidRDefault="00D94ED7" w:rsidP="00D94ED7">
            <w:pPr>
              <w:rPr>
                <w:rFonts w:cs="Times New Roman"/>
                <w:szCs w:val="28"/>
                <w:lang w:val="en-US"/>
              </w:rPr>
            </w:pPr>
            <w:r w:rsidRPr="00B62CA5">
              <w:rPr>
                <w:rFonts w:cs="Times New Roman"/>
                <w:szCs w:val="28"/>
              </w:rPr>
              <w:t>Вакцина против ветряной оспы</w:t>
            </w:r>
          </w:p>
        </w:tc>
      </w:tr>
      <w:tr w:rsidR="00D94ED7" w:rsidRPr="00B62CA5" w14:paraId="7F168F87" w14:textId="77777777" w:rsidTr="00B62CA5">
        <w:tc>
          <w:tcPr>
            <w:tcW w:w="704" w:type="dxa"/>
          </w:tcPr>
          <w:p w14:paraId="62FF4ED9" w14:textId="77777777" w:rsidR="00D94ED7" w:rsidRPr="00B62CA5" w:rsidRDefault="00D94ED7" w:rsidP="00D94ED7">
            <w:pPr>
              <w:jc w:val="center"/>
              <w:rPr>
                <w:rFonts w:cs="Times New Roman"/>
                <w:szCs w:val="28"/>
              </w:rPr>
            </w:pPr>
            <w:r w:rsidRPr="00B62CA5">
              <w:rPr>
                <w:rFonts w:cs="Times New Roman"/>
                <w:szCs w:val="28"/>
              </w:rPr>
              <w:t>9</w:t>
            </w:r>
          </w:p>
        </w:tc>
        <w:tc>
          <w:tcPr>
            <w:tcW w:w="1843" w:type="dxa"/>
          </w:tcPr>
          <w:p w14:paraId="7780B950" w14:textId="77777777" w:rsidR="00D94ED7" w:rsidRPr="00B62CA5" w:rsidRDefault="00D94ED7" w:rsidP="00D94ED7">
            <w:pPr>
              <w:rPr>
                <w:rFonts w:cs="Times New Roman"/>
                <w:szCs w:val="28"/>
              </w:rPr>
            </w:pPr>
            <w:proofErr w:type="spellStart"/>
            <w:r w:rsidRPr="00B62CA5">
              <w:rPr>
                <w:rFonts w:cs="Times New Roman"/>
                <w:szCs w:val="28"/>
              </w:rPr>
              <w:t>Варицелла</w:t>
            </w:r>
            <w:proofErr w:type="spellEnd"/>
          </w:p>
        </w:tc>
        <w:tc>
          <w:tcPr>
            <w:tcW w:w="2268" w:type="dxa"/>
          </w:tcPr>
          <w:p w14:paraId="20523424" w14:textId="77777777" w:rsidR="00D94ED7" w:rsidRPr="00B62CA5" w:rsidRDefault="00D94ED7" w:rsidP="00D94ED7">
            <w:pPr>
              <w:rPr>
                <w:rFonts w:cs="Times New Roman"/>
                <w:szCs w:val="28"/>
              </w:rPr>
            </w:pPr>
            <w:r w:rsidRPr="00B62CA5">
              <w:rPr>
                <w:rFonts w:cs="Times New Roman"/>
                <w:szCs w:val="28"/>
              </w:rPr>
              <w:t>Китай</w:t>
            </w:r>
          </w:p>
        </w:tc>
        <w:tc>
          <w:tcPr>
            <w:tcW w:w="5528" w:type="dxa"/>
          </w:tcPr>
          <w:p w14:paraId="0CA70925" w14:textId="77777777" w:rsidR="00D94ED7" w:rsidRPr="00B62CA5" w:rsidRDefault="00D94ED7" w:rsidP="00D94ED7">
            <w:pPr>
              <w:rPr>
                <w:rFonts w:cs="Times New Roman"/>
                <w:szCs w:val="28"/>
              </w:rPr>
            </w:pPr>
            <w:r w:rsidRPr="00B62CA5">
              <w:rPr>
                <w:rFonts w:cs="Times New Roman"/>
                <w:szCs w:val="28"/>
              </w:rPr>
              <w:t>Вакцина против ветряной оспы</w:t>
            </w:r>
          </w:p>
        </w:tc>
      </w:tr>
      <w:tr w:rsidR="00D94ED7" w:rsidRPr="00B62CA5" w14:paraId="3C057C44" w14:textId="77777777" w:rsidTr="00B62CA5">
        <w:tc>
          <w:tcPr>
            <w:tcW w:w="704" w:type="dxa"/>
          </w:tcPr>
          <w:p w14:paraId="1F8D2C00" w14:textId="77777777" w:rsidR="00D94ED7" w:rsidRPr="00B62CA5" w:rsidRDefault="00D94ED7" w:rsidP="00D94ED7">
            <w:pPr>
              <w:jc w:val="center"/>
              <w:rPr>
                <w:rFonts w:cs="Times New Roman"/>
                <w:szCs w:val="28"/>
              </w:rPr>
            </w:pPr>
            <w:r w:rsidRPr="00B62CA5">
              <w:rPr>
                <w:rFonts w:cs="Times New Roman"/>
                <w:szCs w:val="28"/>
              </w:rPr>
              <w:t>10</w:t>
            </w:r>
          </w:p>
        </w:tc>
        <w:tc>
          <w:tcPr>
            <w:tcW w:w="1843" w:type="dxa"/>
          </w:tcPr>
          <w:p w14:paraId="05DDBC84" w14:textId="77777777" w:rsidR="00D94ED7" w:rsidRPr="00B62CA5" w:rsidRDefault="00D94ED7" w:rsidP="00D94ED7">
            <w:pPr>
              <w:rPr>
                <w:rFonts w:cs="Times New Roman"/>
                <w:szCs w:val="28"/>
              </w:rPr>
            </w:pPr>
            <w:proofErr w:type="spellStart"/>
            <w:r w:rsidRPr="00B62CA5">
              <w:rPr>
                <w:rFonts w:cs="Times New Roman"/>
                <w:szCs w:val="28"/>
              </w:rPr>
              <w:t>Хаврикс</w:t>
            </w:r>
            <w:proofErr w:type="spellEnd"/>
          </w:p>
        </w:tc>
        <w:tc>
          <w:tcPr>
            <w:tcW w:w="2268" w:type="dxa"/>
          </w:tcPr>
          <w:p w14:paraId="2695D67E" w14:textId="77777777" w:rsidR="00D94ED7" w:rsidRPr="00B62CA5" w:rsidRDefault="00D94ED7" w:rsidP="00D94ED7">
            <w:pPr>
              <w:rPr>
                <w:rFonts w:cs="Times New Roman"/>
                <w:szCs w:val="28"/>
              </w:rPr>
            </w:pPr>
            <w:r w:rsidRPr="00B62CA5">
              <w:rPr>
                <w:rFonts w:cs="Times New Roman"/>
                <w:szCs w:val="28"/>
                <w:lang w:val="en-US"/>
              </w:rPr>
              <w:t>GlaxoSmithKline</w:t>
            </w:r>
            <w:r w:rsidRPr="00B62CA5">
              <w:rPr>
                <w:rFonts w:cs="Times New Roman"/>
                <w:szCs w:val="28"/>
              </w:rPr>
              <w:t>, Бельгия</w:t>
            </w:r>
          </w:p>
        </w:tc>
        <w:tc>
          <w:tcPr>
            <w:tcW w:w="5528" w:type="dxa"/>
          </w:tcPr>
          <w:p w14:paraId="5D525EA3" w14:textId="77777777" w:rsidR="00D94ED7" w:rsidRPr="00B62CA5" w:rsidRDefault="00D94ED7" w:rsidP="00D94ED7">
            <w:pPr>
              <w:rPr>
                <w:rFonts w:cs="Times New Roman"/>
                <w:szCs w:val="28"/>
              </w:rPr>
            </w:pPr>
            <w:r w:rsidRPr="00B62CA5">
              <w:rPr>
                <w:rFonts w:cs="Times New Roman"/>
                <w:szCs w:val="28"/>
              </w:rPr>
              <w:t>Вакцина против гепатита А</w:t>
            </w:r>
          </w:p>
        </w:tc>
      </w:tr>
      <w:tr w:rsidR="00D94ED7" w:rsidRPr="00B62CA5" w14:paraId="011340FA" w14:textId="77777777" w:rsidTr="00B62CA5">
        <w:tc>
          <w:tcPr>
            <w:tcW w:w="704" w:type="dxa"/>
          </w:tcPr>
          <w:p w14:paraId="397D0981" w14:textId="77777777" w:rsidR="00D94ED7" w:rsidRPr="00B62CA5" w:rsidRDefault="00D94ED7" w:rsidP="00D94ED7">
            <w:pPr>
              <w:jc w:val="center"/>
              <w:rPr>
                <w:rFonts w:cs="Times New Roman"/>
                <w:szCs w:val="28"/>
              </w:rPr>
            </w:pPr>
            <w:r w:rsidRPr="00B62CA5">
              <w:rPr>
                <w:rFonts w:cs="Times New Roman"/>
                <w:szCs w:val="28"/>
              </w:rPr>
              <w:t>11</w:t>
            </w:r>
          </w:p>
        </w:tc>
        <w:tc>
          <w:tcPr>
            <w:tcW w:w="1843" w:type="dxa"/>
          </w:tcPr>
          <w:p w14:paraId="0CE27AAD" w14:textId="77777777" w:rsidR="00D94ED7" w:rsidRPr="00B62CA5" w:rsidRDefault="00D94ED7" w:rsidP="00D94ED7">
            <w:pPr>
              <w:rPr>
                <w:rFonts w:cs="Times New Roman"/>
                <w:szCs w:val="28"/>
              </w:rPr>
            </w:pPr>
            <w:proofErr w:type="spellStart"/>
            <w:r w:rsidRPr="00B62CA5">
              <w:rPr>
                <w:rFonts w:cs="Times New Roman"/>
                <w:szCs w:val="28"/>
              </w:rPr>
              <w:t>Адасель</w:t>
            </w:r>
            <w:proofErr w:type="spellEnd"/>
          </w:p>
        </w:tc>
        <w:tc>
          <w:tcPr>
            <w:tcW w:w="2268" w:type="dxa"/>
          </w:tcPr>
          <w:p w14:paraId="6788E608" w14:textId="77777777" w:rsidR="00D94ED7" w:rsidRPr="00B62CA5" w:rsidRDefault="00D94ED7" w:rsidP="00D94ED7">
            <w:pPr>
              <w:rPr>
                <w:rFonts w:cs="Times New Roman"/>
                <w:szCs w:val="28"/>
              </w:rPr>
            </w:pPr>
            <w:r w:rsidRPr="00B62CA5">
              <w:rPr>
                <w:rFonts w:cs="Times New Roman"/>
                <w:szCs w:val="28"/>
                <w:lang w:val="en-US"/>
              </w:rPr>
              <w:t xml:space="preserve">Sanofi Pasteur, </w:t>
            </w:r>
            <w:r w:rsidRPr="00B62CA5">
              <w:rPr>
                <w:rFonts w:cs="Times New Roman"/>
                <w:szCs w:val="28"/>
              </w:rPr>
              <w:t>Канада</w:t>
            </w:r>
          </w:p>
        </w:tc>
        <w:tc>
          <w:tcPr>
            <w:tcW w:w="5528" w:type="dxa"/>
          </w:tcPr>
          <w:p w14:paraId="09EDC10A" w14:textId="77777777" w:rsidR="00D94ED7" w:rsidRPr="00B62CA5" w:rsidRDefault="00D94ED7" w:rsidP="00D94ED7">
            <w:pPr>
              <w:rPr>
                <w:rFonts w:cs="Times New Roman"/>
                <w:szCs w:val="28"/>
              </w:rPr>
            </w:pPr>
            <w:r w:rsidRPr="00B62CA5">
              <w:rPr>
                <w:rFonts w:cs="Times New Roman"/>
                <w:szCs w:val="28"/>
              </w:rPr>
              <w:t>Вакцина для профилактики дифтерии (с уменьшенным содержанием антигена), коклюша (с уменьшенным содержанием антигена, бесклеточная) и столбняка, адсорбированная</w:t>
            </w:r>
          </w:p>
        </w:tc>
      </w:tr>
      <w:tr w:rsidR="00D94ED7" w:rsidRPr="00B62CA5" w14:paraId="617E2D18" w14:textId="77777777" w:rsidTr="00B62CA5">
        <w:tc>
          <w:tcPr>
            <w:tcW w:w="704" w:type="dxa"/>
          </w:tcPr>
          <w:p w14:paraId="5AB06DF7" w14:textId="77777777" w:rsidR="00D94ED7" w:rsidRPr="00B62CA5" w:rsidRDefault="00D94ED7" w:rsidP="00D94ED7">
            <w:pPr>
              <w:jc w:val="center"/>
              <w:rPr>
                <w:rFonts w:cs="Times New Roman"/>
                <w:szCs w:val="28"/>
              </w:rPr>
            </w:pPr>
            <w:r w:rsidRPr="00B62CA5">
              <w:rPr>
                <w:rFonts w:cs="Times New Roman"/>
                <w:szCs w:val="28"/>
              </w:rPr>
              <w:t>12</w:t>
            </w:r>
          </w:p>
        </w:tc>
        <w:tc>
          <w:tcPr>
            <w:tcW w:w="1843" w:type="dxa"/>
          </w:tcPr>
          <w:p w14:paraId="3D7790F2" w14:textId="77777777" w:rsidR="00D94ED7" w:rsidRPr="00B62CA5" w:rsidRDefault="00D94ED7" w:rsidP="00D94ED7">
            <w:pPr>
              <w:rPr>
                <w:rFonts w:cs="Times New Roman"/>
                <w:szCs w:val="28"/>
              </w:rPr>
            </w:pPr>
            <w:proofErr w:type="spellStart"/>
            <w:r w:rsidRPr="00B62CA5">
              <w:rPr>
                <w:rFonts w:cs="Times New Roman"/>
                <w:szCs w:val="28"/>
              </w:rPr>
              <w:t>Энцевир</w:t>
            </w:r>
            <w:proofErr w:type="spellEnd"/>
          </w:p>
        </w:tc>
        <w:tc>
          <w:tcPr>
            <w:tcW w:w="2268" w:type="dxa"/>
          </w:tcPr>
          <w:p w14:paraId="2F006EA7" w14:textId="77777777" w:rsidR="00D94ED7" w:rsidRPr="00B62CA5" w:rsidRDefault="00D94ED7" w:rsidP="00D94ED7">
            <w:pPr>
              <w:rPr>
                <w:rFonts w:cs="Times New Roman"/>
                <w:szCs w:val="28"/>
              </w:rPr>
            </w:pPr>
            <w:r w:rsidRPr="00B62CA5">
              <w:rPr>
                <w:rFonts w:cs="Times New Roman"/>
                <w:szCs w:val="28"/>
              </w:rPr>
              <w:t>Микроген</w:t>
            </w:r>
          </w:p>
        </w:tc>
        <w:tc>
          <w:tcPr>
            <w:tcW w:w="5528" w:type="dxa"/>
          </w:tcPr>
          <w:p w14:paraId="3EA1D53C" w14:textId="77777777" w:rsidR="00D94ED7" w:rsidRPr="00B62CA5" w:rsidRDefault="00D94ED7" w:rsidP="00D94ED7">
            <w:pPr>
              <w:rPr>
                <w:rFonts w:cs="Times New Roman"/>
                <w:szCs w:val="28"/>
              </w:rPr>
            </w:pPr>
            <w:r w:rsidRPr="00B62CA5">
              <w:rPr>
                <w:rFonts w:cs="Times New Roman"/>
                <w:szCs w:val="28"/>
              </w:rPr>
              <w:t>Вакцина против клещевого энцефалита, инактивированная</w:t>
            </w:r>
          </w:p>
        </w:tc>
      </w:tr>
      <w:tr w:rsidR="00D94ED7" w:rsidRPr="00B62CA5" w14:paraId="2513D851" w14:textId="77777777" w:rsidTr="00B62CA5">
        <w:tc>
          <w:tcPr>
            <w:tcW w:w="704" w:type="dxa"/>
          </w:tcPr>
          <w:p w14:paraId="4094EACE" w14:textId="77777777" w:rsidR="00D94ED7" w:rsidRPr="00B62CA5" w:rsidRDefault="00D94ED7" w:rsidP="00D94ED7">
            <w:pPr>
              <w:jc w:val="center"/>
              <w:rPr>
                <w:rFonts w:cs="Times New Roman"/>
                <w:szCs w:val="28"/>
              </w:rPr>
            </w:pPr>
            <w:r w:rsidRPr="00B62CA5">
              <w:rPr>
                <w:rFonts w:cs="Times New Roman"/>
                <w:szCs w:val="28"/>
              </w:rPr>
              <w:t>13</w:t>
            </w:r>
          </w:p>
        </w:tc>
        <w:tc>
          <w:tcPr>
            <w:tcW w:w="1843" w:type="dxa"/>
          </w:tcPr>
          <w:p w14:paraId="2C00A8B2" w14:textId="77777777" w:rsidR="00D94ED7" w:rsidRPr="00B62CA5" w:rsidRDefault="00D94ED7" w:rsidP="00D94ED7">
            <w:pPr>
              <w:rPr>
                <w:rFonts w:cs="Times New Roman"/>
                <w:szCs w:val="28"/>
              </w:rPr>
            </w:pPr>
            <w:r w:rsidRPr="00B62CA5">
              <w:rPr>
                <w:rFonts w:cs="Times New Roman"/>
                <w:szCs w:val="28"/>
              </w:rPr>
              <w:t>Клещ-э-</w:t>
            </w:r>
            <w:proofErr w:type="spellStart"/>
            <w:r w:rsidRPr="00B62CA5">
              <w:rPr>
                <w:rFonts w:cs="Times New Roman"/>
                <w:szCs w:val="28"/>
              </w:rPr>
              <w:t>Вак</w:t>
            </w:r>
            <w:proofErr w:type="spellEnd"/>
          </w:p>
        </w:tc>
        <w:tc>
          <w:tcPr>
            <w:tcW w:w="2268" w:type="dxa"/>
          </w:tcPr>
          <w:p w14:paraId="30546F8F" w14:textId="77777777" w:rsidR="00D94ED7" w:rsidRPr="00B62CA5" w:rsidRDefault="00D94ED7" w:rsidP="00D94ED7">
            <w:pPr>
              <w:rPr>
                <w:rFonts w:cs="Times New Roman"/>
                <w:szCs w:val="28"/>
              </w:rPr>
            </w:pPr>
            <w:r w:rsidRPr="00B62CA5">
              <w:rPr>
                <w:rFonts w:cs="Times New Roman"/>
                <w:szCs w:val="28"/>
              </w:rPr>
              <w:t>Россия</w:t>
            </w:r>
          </w:p>
        </w:tc>
        <w:tc>
          <w:tcPr>
            <w:tcW w:w="5528" w:type="dxa"/>
          </w:tcPr>
          <w:p w14:paraId="324891F3" w14:textId="77777777" w:rsidR="00D94ED7" w:rsidRPr="00B62CA5" w:rsidRDefault="00D94ED7" w:rsidP="00D94ED7">
            <w:pPr>
              <w:rPr>
                <w:rFonts w:cs="Times New Roman"/>
                <w:szCs w:val="28"/>
              </w:rPr>
            </w:pPr>
            <w:r w:rsidRPr="00B62CA5">
              <w:rPr>
                <w:rFonts w:cs="Times New Roman"/>
                <w:szCs w:val="28"/>
              </w:rPr>
              <w:t>Вакцина против клещевого энцефалита, инактивированная</w:t>
            </w:r>
          </w:p>
        </w:tc>
      </w:tr>
      <w:tr w:rsidR="00D94ED7" w:rsidRPr="00B62CA5" w14:paraId="3A0FB3BF" w14:textId="77777777" w:rsidTr="00B62CA5">
        <w:tc>
          <w:tcPr>
            <w:tcW w:w="704" w:type="dxa"/>
          </w:tcPr>
          <w:p w14:paraId="055E6862" w14:textId="77777777" w:rsidR="00D94ED7" w:rsidRPr="00B62CA5" w:rsidRDefault="00D94ED7" w:rsidP="00D94ED7">
            <w:pPr>
              <w:jc w:val="center"/>
              <w:rPr>
                <w:rFonts w:cs="Times New Roman"/>
                <w:szCs w:val="28"/>
              </w:rPr>
            </w:pPr>
            <w:r w:rsidRPr="00B62CA5">
              <w:rPr>
                <w:rFonts w:cs="Times New Roman"/>
                <w:szCs w:val="28"/>
              </w:rPr>
              <w:t>14</w:t>
            </w:r>
          </w:p>
        </w:tc>
        <w:tc>
          <w:tcPr>
            <w:tcW w:w="1843" w:type="dxa"/>
          </w:tcPr>
          <w:p w14:paraId="11D7199F" w14:textId="77777777" w:rsidR="00D94ED7" w:rsidRPr="00B62CA5" w:rsidRDefault="00D94ED7" w:rsidP="00D94ED7">
            <w:pPr>
              <w:rPr>
                <w:rFonts w:cs="Times New Roman"/>
                <w:szCs w:val="28"/>
              </w:rPr>
            </w:pPr>
            <w:proofErr w:type="spellStart"/>
            <w:r w:rsidRPr="00B62CA5">
              <w:rPr>
                <w:rFonts w:cs="Times New Roman"/>
                <w:szCs w:val="28"/>
              </w:rPr>
              <w:t>ТикоВак</w:t>
            </w:r>
            <w:proofErr w:type="spellEnd"/>
          </w:p>
        </w:tc>
        <w:tc>
          <w:tcPr>
            <w:tcW w:w="2268" w:type="dxa"/>
          </w:tcPr>
          <w:p w14:paraId="03FEAE13" w14:textId="77777777" w:rsidR="00D94ED7" w:rsidRPr="00B62CA5" w:rsidRDefault="00D94ED7" w:rsidP="00D94ED7">
            <w:pPr>
              <w:rPr>
                <w:rFonts w:cs="Times New Roman"/>
                <w:szCs w:val="28"/>
              </w:rPr>
            </w:pPr>
            <w:r w:rsidRPr="00B62CA5">
              <w:rPr>
                <w:rFonts w:cs="Times New Roman"/>
                <w:szCs w:val="28"/>
                <w:lang w:val="en-US"/>
              </w:rPr>
              <w:t xml:space="preserve">Pfizer, </w:t>
            </w:r>
            <w:r w:rsidRPr="00B62CA5">
              <w:rPr>
                <w:rFonts w:cs="Times New Roman"/>
                <w:szCs w:val="28"/>
              </w:rPr>
              <w:t>Бельгия</w:t>
            </w:r>
          </w:p>
        </w:tc>
        <w:tc>
          <w:tcPr>
            <w:tcW w:w="5528" w:type="dxa"/>
          </w:tcPr>
          <w:p w14:paraId="5C68C30D" w14:textId="77777777" w:rsidR="00D94ED7" w:rsidRPr="00B62CA5" w:rsidRDefault="00D94ED7" w:rsidP="00D94ED7">
            <w:pPr>
              <w:rPr>
                <w:rFonts w:cs="Times New Roman"/>
                <w:szCs w:val="28"/>
              </w:rPr>
            </w:pPr>
            <w:r w:rsidRPr="00B62CA5">
              <w:rPr>
                <w:rFonts w:cs="Times New Roman"/>
                <w:szCs w:val="28"/>
              </w:rPr>
              <w:t xml:space="preserve">Вакцина против клещевого энцефалита. </w:t>
            </w:r>
          </w:p>
        </w:tc>
      </w:tr>
      <w:tr w:rsidR="00D94ED7" w:rsidRPr="00B62CA5" w14:paraId="1F9122AC" w14:textId="77777777" w:rsidTr="00B62CA5">
        <w:tc>
          <w:tcPr>
            <w:tcW w:w="704" w:type="dxa"/>
          </w:tcPr>
          <w:p w14:paraId="076F810E" w14:textId="77777777" w:rsidR="00D94ED7" w:rsidRPr="00B62CA5" w:rsidRDefault="00D94ED7" w:rsidP="00D94ED7">
            <w:pPr>
              <w:jc w:val="center"/>
              <w:rPr>
                <w:rFonts w:cs="Times New Roman"/>
                <w:szCs w:val="28"/>
              </w:rPr>
            </w:pPr>
            <w:r w:rsidRPr="00B62CA5">
              <w:rPr>
                <w:rFonts w:cs="Times New Roman"/>
                <w:szCs w:val="28"/>
              </w:rPr>
              <w:lastRenderedPageBreak/>
              <w:t>15</w:t>
            </w:r>
          </w:p>
        </w:tc>
        <w:tc>
          <w:tcPr>
            <w:tcW w:w="1843" w:type="dxa"/>
          </w:tcPr>
          <w:p w14:paraId="5BB6A151" w14:textId="77777777" w:rsidR="00D94ED7" w:rsidRPr="00B62CA5" w:rsidRDefault="00D94ED7" w:rsidP="00D94ED7">
            <w:pPr>
              <w:rPr>
                <w:rFonts w:cs="Times New Roman"/>
                <w:szCs w:val="28"/>
              </w:rPr>
            </w:pPr>
            <w:proofErr w:type="spellStart"/>
            <w:r w:rsidRPr="00B62CA5">
              <w:rPr>
                <w:rFonts w:cs="Times New Roman"/>
                <w:szCs w:val="28"/>
              </w:rPr>
              <w:t>ТикоВак</w:t>
            </w:r>
            <w:proofErr w:type="spellEnd"/>
            <w:r w:rsidRPr="00B62CA5">
              <w:rPr>
                <w:rFonts w:cs="Times New Roman"/>
                <w:szCs w:val="28"/>
              </w:rPr>
              <w:t xml:space="preserve"> Джуниор</w:t>
            </w:r>
          </w:p>
        </w:tc>
        <w:tc>
          <w:tcPr>
            <w:tcW w:w="2268" w:type="dxa"/>
          </w:tcPr>
          <w:p w14:paraId="08579937" w14:textId="77777777" w:rsidR="00D94ED7" w:rsidRPr="00B62CA5" w:rsidRDefault="00D94ED7" w:rsidP="00D94ED7">
            <w:pPr>
              <w:rPr>
                <w:rFonts w:cs="Times New Roman"/>
                <w:szCs w:val="28"/>
              </w:rPr>
            </w:pPr>
            <w:r w:rsidRPr="00B62CA5">
              <w:rPr>
                <w:rFonts w:cs="Times New Roman"/>
                <w:szCs w:val="28"/>
                <w:lang w:val="en-US"/>
              </w:rPr>
              <w:t xml:space="preserve">Pfizer, </w:t>
            </w:r>
            <w:r w:rsidRPr="00B62CA5">
              <w:rPr>
                <w:rFonts w:cs="Times New Roman"/>
                <w:szCs w:val="28"/>
              </w:rPr>
              <w:t>Бельгия</w:t>
            </w:r>
          </w:p>
        </w:tc>
        <w:tc>
          <w:tcPr>
            <w:tcW w:w="5528" w:type="dxa"/>
          </w:tcPr>
          <w:p w14:paraId="6C1C951B" w14:textId="1C8B33BC" w:rsidR="00D94ED7" w:rsidRPr="00B62CA5" w:rsidRDefault="00D94ED7" w:rsidP="00D94ED7">
            <w:pPr>
              <w:rPr>
                <w:rFonts w:cs="Times New Roman"/>
                <w:szCs w:val="28"/>
              </w:rPr>
            </w:pPr>
            <w:r w:rsidRPr="00B62CA5">
              <w:rPr>
                <w:rFonts w:cs="Times New Roman"/>
                <w:szCs w:val="28"/>
              </w:rPr>
              <w:t xml:space="preserve">Вакцина против клещевого энцефалита у детей </w:t>
            </w:r>
            <w:proofErr w:type="gramStart"/>
            <w:r w:rsidRPr="00B62CA5">
              <w:rPr>
                <w:rFonts w:cs="Times New Roman"/>
                <w:szCs w:val="28"/>
              </w:rPr>
              <w:t>1-15</w:t>
            </w:r>
            <w:proofErr w:type="gramEnd"/>
            <w:r w:rsidRPr="00B62CA5">
              <w:rPr>
                <w:rFonts w:cs="Times New Roman"/>
                <w:szCs w:val="28"/>
              </w:rPr>
              <w:t xml:space="preserve"> лет</w:t>
            </w:r>
          </w:p>
        </w:tc>
      </w:tr>
      <w:tr w:rsidR="00D94ED7" w:rsidRPr="00B62CA5" w14:paraId="0E5E7AF0" w14:textId="77777777" w:rsidTr="00B62CA5">
        <w:tc>
          <w:tcPr>
            <w:tcW w:w="704" w:type="dxa"/>
          </w:tcPr>
          <w:p w14:paraId="1DEBEFB0" w14:textId="77777777" w:rsidR="00D94ED7" w:rsidRPr="00B62CA5" w:rsidRDefault="00D94ED7" w:rsidP="00D94ED7">
            <w:pPr>
              <w:jc w:val="center"/>
              <w:rPr>
                <w:rFonts w:cs="Times New Roman"/>
                <w:szCs w:val="28"/>
              </w:rPr>
            </w:pPr>
            <w:r w:rsidRPr="00B62CA5">
              <w:rPr>
                <w:rFonts w:cs="Times New Roman"/>
                <w:szCs w:val="28"/>
              </w:rPr>
              <w:t>16</w:t>
            </w:r>
          </w:p>
        </w:tc>
        <w:tc>
          <w:tcPr>
            <w:tcW w:w="1843" w:type="dxa"/>
          </w:tcPr>
          <w:p w14:paraId="7F56E62F" w14:textId="77777777" w:rsidR="00D94ED7" w:rsidRPr="00B62CA5" w:rsidRDefault="00D94ED7" w:rsidP="00D94ED7">
            <w:pPr>
              <w:rPr>
                <w:rFonts w:cs="Times New Roman"/>
                <w:szCs w:val="28"/>
              </w:rPr>
            </w:pPr>
            <w:proofErr w:type="spellStart"/>
            <w:r w:rsidRPr="00B62CA5">
              <w:rPr>
                <w:rFonts w:cs="Times New Roman"/>
                <w:szCs w:val="28"/>
              </w:rPr>
              <w:t>Менактра</w:t>
            </w:r>
            <w:proofErr w:type="spellEnd"/>
          </w:p>
        </w:tc>
        <w:tc>
          <w:tcPr>
            <w:tcW w:w="2268" w:type="dxa"/>
          </w:tcPr>
          <w:p w14:paraId="43C9A291" w14:textId="77777777" w:rsidR="00D94ED7" w:rsidRPr="00B62CA5" w:rsidRDefault="00D94ED7" w:rsidP="00D94ED7">
            <w:pPr>
              <w:rPr>
                <w:rFonts w:cs="Times New Roman"/>
                <w:szCs w:val="28"/>
              </w:rPr>
            </w:pPr>
            <w:r w:rsidRPr="00B62CA5">
              <w:rPr>
                <w:rFonts w:cs="Times New Roman"/>
                <w:szCs w:val="28"/>
                <w:lang w:val="en-US"/>
              </w:rPr>
              <w:t xml:space="preserve">Sanofi Pasteur, </w:t>
            </w:r>
            <w:r w:rsidRPr="00B62CA5">
              <w:rPr>
                <w:rFonts w:cs="Times New Roman"/>
                <w:szCs w:val="28"/>
              </w:rPr>
              <w:t>США</w:t>
            </w:r>
          </w:p>
        </w:tc>
        <w:tc>
          <w:tcPr>
            <w:tcW w:w="5528" w:type="dxa"/>
          </w:tcPr>
          <w:p w14:paraId="296E7A81" w14:textId="77777777" w:rsidR="00D94ED7" w:rsidRPr="00B62CA5" w:rsidRDefault="00D94ED7" w:rsidP="00D94ED7">
            <w:pPr>
              <w:rPr>
                <w:rFonts w:cs="Times New Roman"/>
                <w:szCs w:val="28"/>
              </w:rPr>
            </w:pPr>
            <w:r w:rsidRPr="00B62CA5">
              <w:rPr>
                <w:rFonts w:cs="Times New Roman"/>
                <w:szCs w:val="28"/>
              </w:rPr>
              <w:t>Вакцина для профилактики менингококковой инфекции</w:t>
            </w:r>
          </w:p>
        </w:tc>
      </w:tr>
      <w:tr w:rsidR="00D94ED7" w:rsidRPr="00B62CA5" w14:paraId="78F32BFF" w14:textId="77777777" w:rsidTr="00B62CA5">
        <w:tc>
          <w:tcPr>
            <w:tcW w:w="704" w:type="dxa"/>
          </w:tcPr>
          <w:p w14:paraId="599EF505" w14:textId="77777777" w:rsidR="00D94ED7" w:rsidRPr="00B62CA5" w:rsidRDefault="00D94ED7" w:rsidP="00D94ED7">
            <w:pPr>
              <w:jc w:val="center"/>
              <w:rPr>
                <w:rFonts w:cs="Times New Roman"/>
                <w:szCs w:val="28"/>
              </w:rPr>
            </w:pPr>
            <w:r w:rsidRPr="00B62CA5">
              <w:rPr>
                <w:rFonts w:cs="Times New Roman"/>
                <w:szCs w:val="28"/>
              </w:rPr>
              <w:t>17</w:t>
            </w:r>
          </w:p>
        </w:tc>
        <w:tc>
          <w:tcPr>
            <w:tcW w:w="1843" w:type="dxa"/>
          </w:tcPr>
          <w:p w14:paraId="422AA49F" w14:textId="77777777" w:rsidR="00D94ED7" w:rsidRPr="00B62CA5" w:rsidRDefault="00D94ED7" w:rsidP="00D94ED7">
            <w:pPr>
              <w:rPr>
                <w:rFonts w:cs="Times New Roman"/>
                <w:szCs w:val="28"/>
              </w:rPr>
            </w:pPr>
            <w:proofErr w:type="spellStart"/>
            <w:r w:rsidRPr="00B62CA5">
              <w:rPr>
                <w:rFonts w:cs="Times New Roman"/>
                <w:szCs w:val="28"/>
              </w:rPr>
              <w:t>Труменба</w:t>
            </w:r>
            <w:proofErr w:type="spellEnd"/>
          </w:p>
        </w:tc>
        <w:tc>
          <w:tcPr>
            <w:tcW w:w="2268" w:type="dxa"/>
          </w:tcPr>
          <w:p w14:paraId="78FA3F80" w14:textId="77777777" w:rsidR="00D94ED7" w:rsidRPr="00B62CA5" w:rsidRDefault="00D94ED7" w:rsidP="00D94ED7">
            <w:pPr>
              <w:rPr>
                <w:rFonts w:cs="Times New Roman"/>
                <w:szCs w:val="28"/>
              </w:rPr>
            </w:pPr>
            <w:r w:rsidRPr="00B62CA5">
              <w:rPr>
                <w:rFonts w:cs="Times New Roman"/>
                <w:szCs w:val="28"/>
                <w:lang w:val="en-US"/>
              </w:rPr>
              <w:t xml:space="preserve">Pfizer, </w:t>
            </w:r>
            <w:r w:rsidRPr="00B62CA5">
              <w:rPr>
                <w:rFonts w:cs="Times New Roman"/>
                <w:szCs w:val="28"/>
              </w:rPr>
              <w:t>Бельгия</w:t>
            </w:r>
          </w:p>
        </w:tc>
        <w:tc>
          <w:tcPr>
            <w:tcW w:w="5528" w:type="dxa"/>
          </w:tcPr>
          <w:p w14:paraId="3363063D" w14:textId="77777777" w:rsidR="00D94ED7" w:rsidRPr="00B62CA5" w:rsidRDefault="00D94ED7" w:rsidP="00D94ED7">
            <w:pPr>
              <w:rPr>
                <w:rFonts w:cs="Times New Roman"/>
                <w:szCs w:val="28"/>
              </w:rPr>
            </w:pPr>
            <w:r w:rsidRPr="00B62CA5">
              <w:rPr>
                <w:rFonts w:cs="Times New Roman"/>
                <w:szCs w:val="28"/>
              </w:rPr>
              <w:t>Вакцина для профилактики менингококковой инфекции</w:t>
            </w:r>
          </w:p>
        </w:tc>
      </w:tr>
      <w:tr w:rsidR="00D94ED7" w:rsidRPr="00B62CA5" w14:paraId="5964517C" w14:textId="77777777" w:rsidTr="00B62CA5">
        <w:tc>
          <w:tcPr>
            <w:tcW w:w="704" w:type="dxa"/>
          </w:tcPr>
          <w:p w14:paraId="23EBCDAD" w14:textId="77777777" w:rsidR="00D94ED7" w:rsidRPr="00B62CA5" w:rsidRDefault="00D94ED7" w:rsidP="00D94ED7">
            <w:pPr>
              <w:jc w:val="center"/>
              <w:rPr>
                <w:rFonts w:cs="Times New Roman"/>
                <w:szCs w:val="28"/>
              </w:rPr>
            </w:pPr>
            <w:r w:rsidRPr="00B62CA5">
              <w:rPr>
                <w:rFonts w:cs="Times New Roman"/>
                <w:szCs w:val="28"/>
              </w:rPr>
              <w:t>18</w:t>
            </w:r>
          </w:p>
        </w:tc>
        <w:tc>
          <w:tcPr>
            <w:tcW w:w="1843" w:type="dxa"/>
          </w:tcPr>
          <w:p w14:paraId="283E1907" w14:textId="77777777" w:rsidR="00D94ED7" w:rsidRPr="00B62CA5" w:rsidRDefault="00D94ED7" w:rsidP="00D94ED7">
            <w:pPr>
              <w:rPr>
                <w:rFonts w:cs="Times New Roman"/>
                <w:szCs w:val="28"/>
              </w:rPr>
            </w:pPr>
            <w:proofErr w:type="spellStart"/>
            <w:r w:rsidRPr="00B62CA5">
              <w:rPr>
                <w:rFonts w:cs="Times New Roman"/>
                <w:szCs w:val="28"/>
              </w:rPr>
              <w:t>Нименрикс</w:t>
            </w:r>
            <w:proofErr w:type="spellEnd"/>
          </w:p>
        </w:tc>
        <w:tc>
          <w:tcPr>
            <w:tcW w:w="2268" w:type="dxa"/>
          </w:tcPr>
          <w:p w14:paraId="7152D757" w14:textId="77777777" w:rsidR="00D94ED7" w:rsidRPr="00B62CA5" w:rsidRDefault="00D94ED7" w:rsidP="00D94ED7">
            <w:pPr>
              <w:rPr>
                <w:rFonts w:cs="Times New Roman"/>
                <w:szCs w:val="28"/>
              </w:rPr>
            </w:pPr>
            <w:r w:rsidRPr="00B62CA5">
              <w:rPr>
                <w:rFonts w:cs="Times New Roman"/>
                <w:szCs w:val="28"/>
                <w:lang w:val="en-US"/>
              </w:rPr>
              <w:t xml:space="preserve">Pfizer, </w:t>
            </w:r>
            <w:r w:rsidRPr="00B62CA5">
              <w:rPr>
                <w:rFonts w:cs="Times New Roman"/>
                <w:szCs w:val="28"/>
              </w:rPr>
              <w:t>Бельгия</w:t>
            </w:r>
          </w:p>
        </w:tc>
        <w:tc>
          <w:tcPr>
            <w:tcW w:w="5528" w:type="dxa"/>
          </w:tcPr>
          <w:p w14:paraId="121C0E7B" w14:textId="77777777" w:rsidR="00D94ED7" w:rsidRPr="00B62CA5" w:rsidRDefault="00D94ED7" w:rsidP="00D94ED7">
            <w:pPr>
              <w:rPr>
                <w:rFonts w:cs="Times New Roman"/>
                <w:szCs w:val="28"/>
              </w:rPr>
            </w:pPr>
            <w:r w:rsidRPr="00B62CA5">
              <w:rPr>
                <w:rFonts w:cs="Times New Roman"/>
                <w:szCs w:val="28"/>
              </w:rPr>
              <w:t>Вакцина для профилактики менингококковой инфекции</w:t>
            </w:r>
          </w:p>
        </w:tc>
      </w:tr>
      <w:tr w:rsidR="00D94ED7" w:rsidRPr="00B62CA5" w14:paraId="528ACF61" w14:textId="77777777" w:rsidTr="00B62CA5">
        <w:tc>
          <w:tcPr>
            <w:tcW w:w="704" w:type="dxa"/>
          </w:tcPr>
          <w:p w14:paraId="7896E2DA" w14:textId="77777777" w:rsidR="00D94ED7" w:rsidRPr="00B62CA5" w:rsidRDefault="00D94ED7" w:rsidP="00D94ED7">
            <w:pPr>
              <w:jc w:val="center"/>
              <w:rPr>
                <w:rFonts w:cs="Times New Roman"/>
                <w:szCs w:val="28"/>
              </w:rPr>
            </w:pPr>
            <w:r w:rsidRPr="00B62CA5">
              <w:rPr>
                <w:rFonts w:cs="Times New Roman"/>
                <w:szCs w:val="28"/>
              </w:rPr>
              <w:t>19</w:t>
            </w:r>
          </w:p>
        </w:tc>
        <w:tc>
          <w:tcPr>
            <w:tcW w:w="1843" w:type="dxa"/>
          </w:tcPr>
          <w:p w14:paraId="4F89B91C" w14:textId="77777777" w:rsidR="00D94ED7" w:rsidRPr="00B62CA5" w:rsidRDefault="00D94ED7" w:rsidP="00D94ED7">
            <w:pPr>
              <w:rPr>
                <w:rFonts w:cs="Times New Roman"/>
                <w:szCs w:val="28"/>
              </w:rPr>
            </w:pPr>
            <w:r w:rsidRPr="00B62CA5">
              <w:rPr>
                <w:rFonts w:cs="Times New Roman"/>
                <w:szCs w:val="28"/>
              </w:rPr>
              <w:t>Рота-</w:t>
            </w:r>
            <w:r w:rsidRPr="00B62CA5">
              <w:rPr>
                <w:rFonts w:cs="Times New Roman"/>
                <w:szCs w:val="28"/>
                <w:lang w:val="en-US"/>
              </w:rPr>
              <w:t>V</w:t>
            </w:r>
            <w:r w:rsidRPr="00B62CA5">
              <w:rPr>
                <w:rFonts w:cs="Times New Roman"/>
                <w:szCs w:val="28"/>
              </w:rPr>
              <w:t>-Эйд</w:t>
            </w:r>
          </w:p>
        </w:tc>
        <w:tc>
          <w:tcPr>
            <w:tcW w:w="2268" w:type="dxa"/>
          </w:tcPr>
          <w:p w14:paraId="718F4102" w14:textId="77777777" w:rsidR="00D94ED7" w:rsidRPr="00B62CA5" w:rsidRDefault="00D94ED7" w:rsidP="00D94ED7">
            <w:pPr>
              <w:rPr>
                <w:rFonts w:cs="Times New Roman"/>
                <w:szCs w:val="28"/>
              </w:rPr>
            </w:pPr>
            <w:r w:rsidRPr="00B62CA5">
              <w:rPr>
                <w:rFonts w:cs="Times New Roman"/>
                <w:szCs w:val="28"/>
              </w:rPr>
              <w:t>Индия</w:t>
            </w:r>
          </w:p>
        </w:tc>
        <w:tc>
          <w:tcPr>
            <w:tcW w:w="5528" w:type="dxa"/>
          </w:tcPr>
          <w:p w14:paraId="1FBDE1C4" w14:textId="77777777" w:rsidR="00D94ED7" w:rsidRPr="00B62CA5" w:rsidRDefault="00D94ED7" w:rsidP="00D94ED7">
            <w:pPr>
              <w:rPr>
                <w:rFonts w:cs="Times New Roman"/>
                <w:szCs w:val="28"/>
              </w:rPr>
            </w:pPr>
            <w:r w:rsidRPr="00B62CA5">
              <w:rPr>
                <w:rFonts w:cs="Times New Roman"/>
                <w:szCs w:val="28"/>
              </w:rPr>
              <w:t>Вакцина против ротавирусной инфекции</w:t>
            </w:r>
          </w:p>
        </w:tc>
      </w:tr>
      <w:tr w:rsidR="00D94ED7" w:rsidRPr="00B62CA5" w14:paraId="2531AF9F" w14:textId="77777777" w:rsidTr="00B62CA5">
        <w:tc>
          <w:tcPr>
            <w:tcW w:w="704" w:type="dxa"/>
          </w:tcPr>
          <w:p w14:paraId="32429867" w14:textId="77777777" w:rsidR="00D94ED7" w:rsidRPr="00B62CA5" w:rsidRDefault="00D94ED7" w:rsidP="00D94ED7">
            <w:pPr>
              <w:jc w:val="center"/>
              <w:rPr>
                <w:rFonts w:cs="Times New Roman"/>
                <w:szCs w:val="28"/>
              </w:rPr>
            </w:pPr>
            <w:r w:rsidRPr="00B62CA5">
              <w:rPr>
                <w:rFonts w:cs="Times New Roman"/>
                <w:szCs w:val="28"/>
              </w:rPr>
              <w:t xml:space="preserve">20 </w:t>
            </w:r>
          </w:p>
        </w:tc>
        <w:tc>
          <w:tcPr>
            <w:tcW w:w="1843" w:type="dxa"/>
          </w:tcPr>
          <w:p w14:paraId="3FDD6AEE" w14:textId="77777777" w:rsidR="00D94ED7" w:rsidRPr="00B62CA5" w:rsidRDefault="00D94ED7" w:rsidP="00D94ED7">
            <w:pPr>
              <w:rPr>
                <w:rFonts w:cs="Times New Roman"/>
                <w:szCs w:val="28"/>
              </w:rPr>
            </w:pPr>
            <w:r w:rsidRPr="00B62CA5">
              <w:rPr>
                <w:rFonts w:cs="Times New Roman"/>
                <w:szCs w:val="28"/>
              </w:rPr>
              <w:t>Гриппол-Плюс</w:t>
            </w:r>
          </w:p>
        </w:tc>
        <w:tc>
          <w:tcPr>
            <w:tcW w:w="2268" w:type="dxa"/>
          </w:tcPr>
          <w:p w14:paraId="2C5BF930" w14:textId="77777777" w:rsidR="00D94ED7" w:rsidRPr="00B62CA5" w:rsidRDefault="00D94ED7" w:rsidP="00D94ED7">
            <w:pPr>
              <w:rPr>
                <w:rFonts w:cs="Times New Roman"/>
                <w:szCs w:val="28"/>
              </w:rPr>
            </w:pPr>
            <w:r w:rsidRPr="00B62CA5">
              <w:rPr>
                <w:rFonts w:cs="Times New Roman"/>
                <w:szCs w:val="28"/>
              </w:rPr>
              <w:t>Россия</w:t>
            </w:r>
          </w:p>
        </w:tc>
        <w:tc>
          <w:tcPr>
            <w:tcW w:w="5528" w:type="dxa"/>
          </w:tcPr>
          <w:p w14:paraId="5F738046" w14:textId="6FD2E921" w:rsidR="00D94ED7" w:rsidRPr="00B62CA5" w:rsidRDefault="00D94ED7" w:rsidP="00D94ED7">
            <w:pPr>
              <w:rPr>
                <w:rFonts w:cs="Times New Roman"/>
                <w:szCs w:val="28"/>
              </w:rPr>
            </w:pPr>
            <w:r w:rsidRPr="00B62CA5">
              <w:rPr>
                <w:rFonts w:cs="Times New Roman"/>
                <w:szCs w:val="28"/>
              </w:rPr>
              <w:t>Вакцина против гриппа</w:t>
            </w:r>
            <w:r w:rsidR="00B62CA5">
              <w:rPr>
                <w:rFonts w:cs="Times New Roman"/>
                <w:szCs w:val="28"/>
              </w:rPr>
              <w:t>.</w:t>
            </w:r>
          </w:p>
          <w:p w14:paraId="6D0CF576" w14:textId="77777777" w:rsidR="00D94ED7" w:rsidRPr="00B62CA5" w:rsidRDefault="00D94ED7" w:rsidP="00D94ED7">
            <w:pPr>
              <w:rPr>
                <w:rFonts w:cs="Times New Roman"/>
                <w:szCs w:val="28"/>
              </w:rPr>
            </w:pPr>
            <w:r w:rsidRPr="00B62CA5">
              <w:rPr>
                <w:rFonts w:cs="Times New Roman"/>
                <w:szCs w:val="28"/>
              </w:rPr>
              <w:t>Вакцинация в период с сентября по ноябрь.</w:t>
            </w:r>
          </w:p>
        </w:tc>
      </w:tr>
      <w:tr w:rsidR="00D94ED7" w:rsidRPr="00B62CA5" w14:paraId="63FF9BFB" w14:textId="77777777" w:rsidTr="00B62CA5">
        <w:tc>
          <w:tcPr>
            <w:tcW w:w="704" w:type="dxa"/>
          </w:tcPr>
          <w:p w14:paraId="7E2B350F" w14:textId="77777777" w:rsidR="00D94ED7" w:rsidRPr="00B62CA5" w:rsidRDefault="00D94ED7" w:rsidP="00D94ED7">
            <w:pPr>
              <w:jc w:val="center"/>
              <w:rPr>
                <w:rFonts w:cs="Times New Roman"/>
                <w:szCs w:val="28"/>
              </w:rPr>
            </w:pPr>
            <w:r w:rsidRPr="00B62CA5">
              <w:rPr>
                <w:rFonts w:cs="Times New Roman"/>
                <w:szCs w:val="28"/>
              </w:rPr>
              <w:t>21</w:t>
            </w:r>
          </w:p>
        </w:tc>
        <w:tc>
          <w:tcPr>
            <w:tcW w:w="1843" w:type="dxa"/>
          </w:tcPr>
          <w:p w14:paraId="5A9F7988" w14:textId="77777777" w:rsidR="00D94ED7" w:rsidRPr="00B62CA5" w:rsidRDefault="00D94ED7" w:rsidP="00D94ED7">
            <w:pPr>
              <w:rPr>
                <w:rFonts w:cs="Times New Roman"/>
                <w:szCs w:val="28"/>
              </w:rPr>
            </w:pPr>
            <w:proofErr w:type="spellStart"/>
            <w:r w:rsidRPr="00B62CA5">
              <w:rPr>
                <w:rFonts w:cs="Times New Roman"/>
                <w:szCs w:val="28"/>
              </w:rPr>
              <w:t>Ваксигрипп</w:t>
            </w:r>
            <w:proofErr w:type="spellEnd"/>
            <w:r w:rsidRPr="00B62CA5">
              <w:rPr>
                <w:rFonts w:cs="Times New Roman"/>
                <w:szCs w:val="28"/>
              </w:rPr>
              <w:t>-Тетра</w:t>
            </w:r>
          </w:p>
        </w:tc>
        <w:tc>
          <w:tcPr>
            <w:tcW w:w="2268" w:type="dxa"/>
          </w:tcPr>
          <w:p w14:paraId="330644A0" w14:textId="77777777" w:rsidR="00D94ED7" w:rsidRPr="00B62CA5" w:rsidRDefault="00D94ED7" w:rsidP="00D94ED7">
            <w:pPr>
              <w:rPr>
                <w:rFonts w:cs="Times New Roman"/>
                <w:szCs w:val="28"/>
              </w:rPr>
            </w:pPr>
            <w:r w:rsidRPr="00B62CA5">
              <w:rPr>
                <w:rFonts w:cs="Times New Roman"/>
                <w:szCs w:val="28"/>
              </w:rPr>
              <w:t>Франция</w:t>
            </w:r>
          </w:p>
        </w:tc>
        <w:tc>
          <w:tcPr>
            <w:tcW w:w="5528" w:type="dxa"/>
          </w:tcPr>
          <w:p w14:paraId="12838F63" w14:textId="7815FD7E" w:rsidR="00D94ED7" w:rsidRPr="00B62CA5" w:rsidRDefault="00D94ED7" w:rsidP="00D94ED7">
            <w:pPr>
              <w:rPr>
                <w:rFonts w:cs="Times New Roman"/>
                <w:szCs w:val="28"/>
              </w:rPr>
            </w:pPr>
            <w:r w:rsidRPr="00B62CA5">
              <w:rPr>
                <w:rFonts w:cs="Times New Roman"/>
                <w:szCs w:val="28"/>
              </w:rPr>
              <w:t>Вакцина против гриппа</w:t>
            </w:r>
            <w:r w:rsidR="00B62CA5">
              <w:rPr>
                <w:rFonts w:cs="Times New Roman"/>
                <w:szCs w:val="28"/>
              </w:rPr>
              <w:t>.</w:t>
            </w:r>
          </w:p>
          <w:p w14:paraId="5C207399" w14:textId="77777777" w:rsidR="00D94ED7" w:rsidRPr="00B62CA5" w:rsidRDefault="00D94ED7" w:rsidP="00D94ED7">
            <w:pPr>
              <w:rPr>
                <w:rFonts w:cs="Times New Roman"/>
                <w:szCs w:val="28"/>
              </w:rPr>
            </w:pPr>
            <w:r w:rsidRPr="00B62CA5">
              <w:rPr>
                <w:rFonts w:cs="Times New Roman"/>
                <w:szCs w:val="28"/>
              </w:rPr>
              <w:t>Вакцинация в период с сентября по ноябрь.</w:t>
            </w:r>
          </w:p>
        </w:tc>
      </w:tr>
      <w:tr w:rsidR="00D94ED7" w:rsidRPr="00B62CA5" w14:paraId="073F6D0F" w14:textId="77777777" w:rsidTr="00B62CA5">
        <w:tc>
          <w:tcPr>
            <w:tcW w:w="704" w:type="dxa"/>
          </w:tcPr>
          <w:p w14:paraId="600FDF7F" w14:textId="77777777" w:rsidR="00D94ED7" w:rsidRPr="00B62CA5" w:rsidRDefault="00D94ED7" w:rsidP="00D94ED7">
            <w:pPr>
              <w:jc w:val="center"/>
              <w:rPr>
                <w:rFonts w:cs="Times New Roman"/>
                <w:szCs w:val="28"/>
              </w:rPr>
            </w:pPr>
            <w:r w:rsidRPr="00B62CA5">
              <w:rPr>
                <w:rFonts w:cs="Times New Roman"/>
                <w:szCs w:val="28"/>
              </w:rPr>
              <w:t>22</w:t>
            </w:r>
          </w:p>
        </w:tc>
        <w:tc>
          <w:tcPr>
            <w:tcW w:w="1843" w:type="dxa"/>
          </w:tcPr>
          <w:p w14:paraId="5BFDF9E1" w14:textId="77777777" w:rsidR="00D94ED7" w:rsidRPr="00B62CA5" w:rsidRDefault="00D94ED7" w:rsidP="00D94ED7">
            <w:pPr>
              <w:rPr>
                <w:rFonts w:cs="Times New Roman"/>
                <w:szCs w:val="28"/>
              </w:rPr>
            </w:pPr>
            <w:proofErr w:type="spellStart"/>
            <w:r w:rsidRPr="00B62CA5">
              <w:rPr>
                <w:rFonts w:cs="Times New Roman"/>
                <w:szCs w:val="28"/>
              </w:rPr>
              <w:t>Бексеро</w:t>
            </w:r>
            <w:proofErr w:type="spellEnd"/>
          </w:p>
        </w:tc>
        <w:tc>
          <w:tcPr>
            <w:tcW w:w="2268" w:type="dxa"/>
          </w:tcPr>
          <w:p w14:paraId="39681869" w14:textId="77777777" w:rsidR="00D94ED7" w:rsidRPr="00B62CA5" w:rsidRDefault="00D94ED7" w:rsidP="00D94ED7">
            <w:pPr>
              <w:rPr>
                <w:rFonts w:cs="Times New Roman"/>
                <w:szCs w:val="28"/>
              </w:rPr>
            </w:pPr>
            <w:r w:rsidRPr="00B62CA5">
              <w:rPr>
                <w:rFonts w:cs="Times New Roman"/>
                <w:szCs w:val="28"/>
              </w:rPr>
              <w:t>Италия</w:t>
            </w:r>
          </w:p>
        </w:tc>
        <w:tc>
          <w:tcPr>
            <w:tcW w:w="5528" w:type="dxa"/>
          </w:tcPr>
          <w:p w14:paraId="697D4EA8" w14:textId="77777777" w:rsidR="00D94ED7" w:rsidRPr="00B62CA5" w:rsidRDefault="00D94ED7" w:rsidP="00D94ED7">
            <w:pPr>
              <w:rPr>
                <w:rFonts w:cs="Times New Roman"/>
                <w:szCs w:val="28"/>
              </w:rPr>
            </w:pPr>
            <w:r w:rsidRPr="00B62CA5">
              <w:rPr>
                <w:rFonts w:cs="Times New Roman"/>
                <w:szCs w:val="28"/>
              </w:rPr>
              <w:t>Вакцина для профилактики менингококковой инфекции (серогруппы В)</w:t>
            </w:r>
          </w:p>
        </w:tc>
      </w:tr>
    </w:tbl>
    <w:p w14:paraId="49E10E3B" w14:textId="45719B28" w:rsidR="00B62CA5" w:rsidRPr="00B62CA5" w:rsidRDefault="00B62CA5" w:rsidP="00B62CA5">
      <w:pPr>
        <w:spacing w:after="0" w:line="259" w:lineRule="auto"/>
        <w:ind w:firstLine="708"/>
        <w:jc w:val="both"/>
        <w:rPr>
          <w:rFonts w:eastAsia="Calibri" w:cs="Times New Roman"/>
          <w:szCs w:val="28"/>
          <w:lang w:eastAsia="en-US"/>
        </w:rPr>
      </w:pPr>
      <w:r w:rsidRPr="00B62CA5">
        <w:rPr>
          <w:rFonts w:eastAsia="Calibri" w:cs="Times New Roman"/>
          <w:szCs w:val="28"/>
          <w:lang w:eastAsia="en-US"/>
        </w:rPr>
        <w:t xml:space="preserve">Уточнить наличие тех или иных вакцин </w:t>
      </w:r>
      <w:r w:rsidR="00BE716F">
        <w:rPr>
          <w:rFonts w:eastAsia="Calibri" w:cs="Times New Roman"/>
          <w:szCs w:val="28"/>
          <w:lang w:eastAsia="en-US"/>
        </w:rPr>
        <w:t xml:space="preserve"> в </w:t>
      </w:r>
      <w:r w:rsidR="00BE716F" w:rsidRPr="00547305">
        <w:rPr>
          <w:rFonts w:eastAsia="Calibri" w:cs="Times New Roman"/>
          <w:szCs w:val="28"/>
          <w:lang w:eastAsia="en-US"/>
        </w:rPr>
        <w:t>УЗ «Клецкая ЦРБ»</w:t>
      </w:r>
      <w:r w:rsidR="00BE716F">
        <w:rPr>
          <w:rFonts w:eastAsia="Calibri" w:cs="Times New Roman"/>
          <w:szCs w:val="28"/>
          <w:lang w:eastAsia="en-US"/>
        </w:rPr>
        <w:t xml:space="preserve"> и </w:t>
      </w:r>
      <w:r w:rsidRPr="00B62CA5">
        <w:rPr>
          <w:rFonts w:eastAsia="Calibri" w:cs="Times New Roman"/>
          <w:szCs w:val="28"/>
          <w:lang w:eastAsia="en-US"/>
        </w:rPr>
        <w:t xml:space="preserve">на аптечных складах РУП «Минская фармация», а также о возможных сроках их поступления в УЗ «Клецкая ЦРБ» после их заказа,  уточнить порядок проведения вакцинации в структурных подразделениях УЗ «Клецкая ЦРБ» можно по телефону 51-1-34 (медицинская сестра иммунопрофилактики </w:t>
      </w:r>
      <w:proofErr w:type="spellStart"/>
      <w:r w:rsidRPr="00B62CA5">
        <w:rPr>
          <w:rFonts w:eastAsia="Calibri" w:cs="Times New Roman"/>
          <w:szCs w:val="28"/>
          <w:lang w:eastAsia="en-US"/>
        </w:rPr>
        <w:t>Минтюк</w:t>
      </w:r>
      <w:proofErr w:type="spellEnd"/>
      <w:r w:rsidRPr="00B62CA5">
        <w:rPr>
          <w:rFonts w:eastAsia="Calibri" w:cs="Times New Roman"/>
          <w:szCs w:val="28"/>
          <w:lang w:eastAsia="en-US"/>
        </w:rPr>
        <w:t xml:space="preserve"> Виктория Александровна).</w:t>
      </w:r>
    </w:p>
    <w:p w14:paraId="59EBBE34" w14:textId="77777777" w:rsidR="00B62CA5" w:rsidRPr="00B62CA5" w:rsidRDefault="00B62CA5" w:rsidP="00B62CA5">
      <w:pPr>
        <w:spacing w:after="0" w:line="259" w:lineRule="auto"/>
        <w:jc w:val="both"/>
        <w:rPr>
          <w:rFonts w:eastAsia="Calibri" w:cs="Times New Roman"/>
          <w:szCs w:val="28"/>
          <w:lang w:eastAsia="en-US"/>
        </w:rPr>
      </w:pPr>
      <w:r w:rsidRPr="00B62CA5">
        <w:rPr>
          <w:rFonts w:eastAsia="Calibri" w:cs="Times New Roman"/>
          <w:szCs w:val="28"/>
          <w:lang w:eastAsia="en-US"/>
        </w:rPr>
        <w:tab/>
        <w:t>Также уточнить интересующую информацию по возможности вакцинации можно непосредственно в регистратурах структурных подразделений УЗ «Клецкая ЦРБ</w:t>
      </w:r>
      <w:proofErr w:type="gramStart"/>
      <w:r w:rsidRPr="00B62CA5">
        <w:rPr>
          <w:rFonts w:eastAsia="Calibri" w:cs="Times New Roman"/>
          <w:szCs w:val="28"/>
          <w:lang w:eastAsia="en-US"/>
        </w:rPr>
        <w:t>» :</w:t>
      </w:r>
      <w:proofErr w:type="gramEnd"/>
    </w:p>
    <w:tbl>
      <w:tblPr>
        <w:tblStyle w:val="23"/>
        <w:tblW w:w="0" w:type="auto"/>
        <w:tblLook w:val="04A0" w:firstRow="1" w:lastRow="0" w:firstColumn="1" w:lastColumn="0" w:noHBand="0" w:noVBand="1"/>
      </w:tblPr>
      <w:tblGrid>
        <w:gridCol w:w="5240"/>
        <w:gridCol w:w="2268"/>
        <w:gridCol w:w="2693"/>
      </w:tblGrid>
      <w:tr w:rsidR="00B62CA5" w:rsidRPr="00B62CA5" w14:paraId="60B95D45" w14:textId="77777777" w:rsidTr="00B62CA5">
        <w:tc>
          <w:tcPr>
            <w:tcW w:w="5240" w:type="dxa"/>
          </w:tcPr>
          <w:p w14:paraId="43ECC9C0" w14:textId="77777777" w:rsidR="00B62CA5" w:rsidRPr="00B62CA5" w:rsidRDefault="00B62CA5" w:rsidP="00B62CA5">
            <w:pPr>
              <w:rPr>
                <w:rFonts w:cs="Times New Roman"/>
                <w:szCs w:val="28"/>
              </w:rPr>
            </w:pPr>
            <w:r w:rsidRPr="00B62CA5">
              <w:rPr>
                <w:rFonts w:cs="Times New Roman"/>
                <w:szCs w:val="28"/>
              </w:rPr>
              <w:t>Наименование структурного подразделения УЗ «Клецкая ЦРБ»</w:t>
            </w:r>
          </w:p>
        </w:tc>
        <w:tc>
          <w:tcPr>
            <w:tcW w:w="2268" w:type="dxa"/>
          </w:tcPr>
          <w:p w14:paraId="6E04A410" w14:textId="77777777" w:rsidR="00B62CA5" w:rsidRPr="00B62CA5" w:rsidRDefault="00B62CA5" w:rsidP="00B62CA5">
            <w:pPr>
              <w:jc w:val="both"/>
              <w:rPr>
                <w:rFonts w:cs="Times New Roman"/>
                <w:szCs w:val="28"/>
              </w:rPr>
            </w:pPr>
            <w:r w:rsidRPr="00B62CA5">
              <w:rPr>
                <w:rFonts w:cs="Times New Roman"/>
                <w:szCs w:val="28"/>
              </w:rPr>
              <w:t>Контактный номер</w:t>
            </w:r>
          </w:p>
        </w:tc>
        <w:tc>
          <w:tcPr>
            <w:tcW w:w="2693" w:type="dxa"/>
          </w:tcPr>
          <w:p w14:paraId="4316E76F" w14:textId="77777777" w:rsidR="00B62CA5" w:rsidRPr="00B62CA5" w:rsidRDefault="00B62CA5" w:rsidP="00B62CA5">
            <w:pPr>
              <w:jc w:val="both"/>
              <w:rPr>
                <w:rFonts w:cs="Times New Roman"/>
                <w:szCs w:val="28"/>
              </w:rPr>
            </w:pPr>
            <w:r w:rsidRPr="00B62CA5">
              <w:rPr>
                <w:rFonts w:cs="Times New Roman"/>
                <w:szCs w:val="28"/>
              </w:rPr>
              <w:t>Время работы</w:t>
            </w:r>
          </w:p>
        </w:tc>
      </w:tr>
      <w:tr w:rsidR="00B62CA5" w:rsidRPr="00B62CA5" w14:paraId="0494CF3E" w14:textId="77777777" w:rsidTr="00B62CA5">
        <w:tc>
          <w:tcPr>
            <w:tcW w:w="5240" w:type="dxa"/>
          </w:tcPr>
          <w:p w14:paraId="423C1900" w14:textId="77777777" w:rsidR="00B62CA5" w:rsidRPr="00B62CA5" w:rsidRDefault="00B62CA5" w:rsidP="00B62CA5">
            <w:pPr>
              <w:jc w:val="both"/>
              <w:rPr>
                <w:rFonts w:cs="Times New Roman"/>
                <w:szCs w:val="28"/>
              </w:rPr>
            </w:pPr>
            <w:r w:rsidRPr="00B62CA5">
              <w:rPr>
                <w:rFonts w:cs="Times New Roman"/>
                <w:szCs w:val="28"/>
              </w:rPr>
              <w:t>Педиатрическое отделение поликлиники</w:t>
            </w:r>
          </w:p>
          <w:p w14:paraId="1697F549" w14:textId="77777777" w:rsidR="00B62CA5" w:rsidRPr="00B62CA5" w:rsidRDefault="00B62CA5" w:rsidP="00B62CA5">
            <w:pPr>
              <w:jc w:val="both"/>
              <w:rPr>
                <w:rFonts w:cs="Times New Roman"/>
                <w:szCs w:val="28"/>
              </w:rPr>
            </w:pPr>
            <w:r w:rsidRPr="00B62CA5">
              <w:rPr>
                <w:rFonts w:cs="Times New Roman"/>
                <w:szCs w:val="28"/>
              </w:rPr>
              <w:t>(детская консультация)</w:t>
            </w:r>
          </w:p>
        </w:tc>
        <w:tc>
          <w:tcPr>
            <w:tcW w:w="2268" w:type="dxa"/>
          </w:tcPr>
          <w:p w14:paraId="5EA9B4A7" w14:textId="77777777" w:rsidR="00B62CA5" w:rsidRPr="00B62CA5" w:rsidRDefault="00B62CA5" w:rsidP="00B62CA5">
            <w:pPr>
              <w:jc w:val="both"/>
              <w:rPr>
                <w:rFonts w:cs="Times New Roman"/>
                <w:szCs w:val="28"/>
              </w:rPr>
            </w:pPr>
            <w:r w:rsidRPr="00B62CA5">
              <w:rPr>
                <w:rFonts w:cs="Times New Roman"/>
                <w:szCs w:val="28"/>
              </w:rPr>
              <w:t>68-1-04</w:t>
            </w:r>
          </w:p>
        </w:tc>
        <w:tc>
          <w:tcPr>
            <w:tcW w:w="2693" w:type="dxa"/>
          </w:tcPr>
          <w:p w14:paraId="2F846148" w14:textId="77777777" w:rsidR="00B62CA5" w:rsidRPr="00B62CA5" w:rsidRDefault="00B62CA5" w:rsidP="00B62CA5">
            <w:pPr>
              <w:jc w:val="both"/>
              <w:rPr>
                <w:rFonts w:cs="Times New Roman"/>
                <w:szCs w:val="28"/>
              </w:rPr>
            </w:pPr>
            <w:r w:rsidRPr="00B62CA5">
              <w:rPr>
                <w:rFonts w:cs="Times New Roman"/>
                <w:szCs w:val="28"/>
              </w:rPr>
              <w:t>8:00-20:00</w:t>
            </w:r>
          </w:p>
        </w:tc>
      </w:tr>
      <w:tr w:rsidR="00B62CA5" w:rsidRPr="00B62CA5" w14:paraId="28DF356E" w14:textId="77777777" w:rsidTr="00B62CA5">
        <w:tc>
          <w:tcPr>
            <w:tcW w:w="5240" w:type="dxa"/>
          </w:tcPr>
          <w:p w14:paraId="5BDF26F5" w14:textId="77777777" w:rsidR="00B62CA5" w:rsidRPr="00B62CA5" w:rsidRDefault="00B62CA5" w:rsidP="00B62CA5">
            <w:pPr>
              <w:jc w:val="both"/>
              <w:rPr>
                <w:rFonts w:cs="Times New Roman"/>
                <w:szCs w:val="28"/>
              </w:rPr>
            </w:pPr>
            <w:r w:rsidRPr="00B62CA5">
              <w:rPr>
                <w:rFonts w:cs="Times New Roman"/>
                <w:szCs w:val="28"/>
              </w:rPr>
              <w:t xml:space="preserve">Поликлиника </w:t>
            </w:r>
          </w:p>
        </w:tc>
        <w:tc>
          <w:tcPr>
            <w:tcW w:w="2268" w:type="dxa"/>
          </w:tcPr>
          <w:p w14:paraId="1AE67001" w14:textId="77777777" w:rsidR="00B62CA5" w:rsidRPr="00B62CA5" w:rsidRDefault="00B62CA5" w:rsidP="00B62CA5">
            <w:pPr>
              <w:jc w:val="both"/>
              <w:rPr>
                <w:rFonts w:cs="Times New Roman"/>
                <w:szCs w:val="28"/>
              </w:rPr>
            </w:pPr>
            <w:r w:rsidRPr="00B62CA5">
              <w:rPr>
                <w:rFonts w:cs="Times New Roman"/>
                <w:szCs w:val="28"/>
              </w:rPr>
              <w:t>54-2-18</w:t>
            </w:r>
          </w:p>
        </w:tc>
        <w:tc>
          <w:tcPr>
            <w:tcW w:w="2693" w:type="dxa"/>
          </w:tcPr>
          <w:p w14:paraId="15639887" w14:textId="77777777" w:rsidR="00B62CA5" w:rsidRPr="00B62CA5" w:rsidRDefault="00B62CA5" w:rsidP="00B62CA5">
            <w:pPr>
              <w:jc w:val="both"/>
              <w:rPr>
                <w:rFonts w:cs="Times New Roman"/>
                <w:szCs w:val="28"/>
              </w:rPr>
            </w:pPr>
            <w:r w:rsidRPr="00B62CA5">
              <w:rPr>
                <w:rFonts w:cs="Times New Roman"/>
                <w:szCs w:val="28"/>
              </w:rPr>
              <w:t>8:00-20:00</w:t>
            </w:r>
          </w:p>
        </w:tc>
      </w:tr>
      <w:tr w:rsidR="00B62CA5" w:rsidRPr="00B62CA5" w14:paraId="7929AEB5" w14:textId="77777777" w:rsidTr="00B62CA5">
        <w:tc>
          <w:tcPr>
            <w:tcW w:w="5240" w:type="dxa"/>
          </w:tcPr>
          <w:p w14:paraId="16119441" w14:textId="77777777" w:rsidR="00B62CA5" w:rsidRPr="00B62CA5" w:rsidRDefault="00B62CA5" w:rsidP="00B62CA5">
            <w:pPr>
              <w:jc w:val="both"/>
              <w:rPr>
                <w:rFonts w:cs="Times New Roman"/>
                <w:szCs w:val="28"/>
              </w:rPr>
            </w:pPr>
            <w:r w:rsidRPr="00B62CA5">
              <w:rPr>
                <w:rFonts w:cs="Times New Roman"/>
                <w:szCs w:val="28"/>
              </w:rPr>
              <w:t>Синявская участковая больница</w:t>
            </w:r>
          </w:p>
        </w:tc>
        <w:tc>
          <w:tcPr>
            <w:tcW w:w="2268" w:type="dxa"/>
          </w:tcPr>
          <w:p w14:paraId="3B714C8B" w14:textId="77777777" w:rsidR="00B62CA5" w:rsidRPr="00B62CA5" w:rsidRDefault="00B62CA5" w:rsidP="00B62CA5">
            <w:pPr>
              <w:jc w:val="both"/>
              <w:rPr>
                <w:rFonts w:cs="Times New Roman"/>
                <w:szCs w:val="28"/>
              </w:rPr>
            </w:pPr>
            <w:r w:rsidRPr="00B62CA5">
              <w:rPr>
                <w:rFonts w:cs="Times New Roman"/>
                <w:szCs w:val="28"/>
              </w:rPr>
              <w:t>55-9-46</w:t>
            </w:r>
          </w:p>
        </w:tc>
        <w:tc>
          <w:tcPr>
            <w:tcW w:w="2693" w:type="dxa"/>
          </w:tcPr>
          <w:p w14:paraId="04923C8D" w14:textId="77777777" w:rsidR="00B62CA5" w:rsidRPr="00B62CA5" w:rsidRDefault="00B62CA5" w:rsidP="00B62CA5">
            <w:pPr>
              <w:jc w:val="both"/>
              <w:rPr>
                <w:rFonts w:cs="Times New Roman"/>
                <w:szCs w:val="28"/>
              </w:rPr>
            </w:pPr>
            <w:r w:rsidRPr="00B62CA5">
              <w:rPr>
                <w:rFonts w:cs="Times New Roman"/>
                <w:szCs w:val="28"/>
              </w:rPr>
              <w:t>8:00-16:42</w:t>
            </w:r>
          </w:p>
        </w:tc>
      </w:tr>
      <w:tr w:rsidR="00B62CA5" w:rsidRPr="00B62CA5" w14:paraId="489C41BA" w14:textId="77777777" w:rsidTr="00B62CA5">
        <w:tc>
          <w:tcPr>
            <w:tcW w:w="5240" w:type="dxa"/>
          </w:tcPr>
          <w:p w14:paraId="4F204C84" w14:textId="77777777" w:rsidR="00B62CA5" w:rsidRPr="00B62CA5" w:rsidRDefault="00B62CA5" w:rsidP="00B62CA5">
            <w:pPr>
              <w:jc w:val="both"/>
              <w:rPr>
                <w:rFonts w:cs="Times New Roman"/>
                <w:szCs w:val="28"/>
              </w:rPr>
            </w:pPr>
            <w:proofErr w:type="spellStart"/>
            <w:r w:rsidRPr="00B62CA5">
              <w:rPr>
                <w:rFonts w:cs="Times New Roman"/>
                <w:szCs w:val="28"/>
              </w:rPr>
              <w:t>Заостровечская</w:t>
            </w:r>
            <w:proofErr w:type="spellEnd"/>
            <w:r w:rsidRPr="00B62CA5">
              <w:rPr>
                <w:rFonts w:cs="Times New Roman"/>
                <w:szCs w:val="28"/>
              </w:rPr>
              <w:t xml:space="preserve"> участковая больница </w:t>
            </w:r>
          </w:p>
        </w:tc>
        <w:tc>
          <w:tcPr>
            <w:tcW w:w="2268" w:type="dxa"/>
          </w:tcPr>
          <w:p w14:paraId="25243A0C" w14:textId="77777777" w:rsidR="00B62CA5" w:rsidRPr="00B62CA5" w:rsidRDefault="00B62CA5" w:rsidP="00B62CA5">
            <w:pPr>
              <w:jc w:val="both"/>
              <w:rPr>
                <w:rFonts w:cs="Times New Roman"/>
                <w:szCs w:val="28"/>
              </w:rPr>
            </w:pPr>
            <w:r w:rsidRPr="00B62CA5">
              <w:rPr>
                <w:rFonts w:cs="Times New Roman"/>
                <w:szCs w:val="28"/>
              </w:rPr>
              <w:t>52-1-35</w:t>
            </w:r>
          </w:p>
        </w:tc>
        <w:tc>
          <w:tcPr>
            <w:tcW w:w="2693" w:type="dxa"/>
          </w:tcPr>
          <w:p w14:paraId="79D3ACE2" w14:textId="77777777" w:rsidR="00B62CA5" w:rsidRPr="00B62CA5" w:rsidRDefault="00B62CA5" w:rsidP="00B62CA5">
            <w:pPr>
              <w:jc w:val="both"/>
              <w:rPr>
                <w:rFonts w:cs="Times New Roman"/>
                <w:szCs w:val="28"/>
              </w:rPr>
            </w:pPr>
            <w:r w:rsidRPr="00B62CA5">
              <w:rPr>
                <w:rFonts w:cs="Times New Roman"/>
                <w:szCs w:val="28"/>
              </w:rPr>
              <w:t>8:00-16:42</w:t>
            </w:r>
          </w:p>
        </w:tc>
      </w:tr>
      <w:tr w:rsidR="00B62CA5" w:rsidRPr="00B62CA5" w14:paraId="1647C98D" w14:textId="77777777" w:rsidTr="00B62CA5">
        <w:tc>
          <w:tcPr>
            <w:tcW w:w="5240" w:type="dxa"/>
          </w:tcPr>
          <w:p w14:paraId="2D925E81" w14:textId="77777777" w:rsidR="00B62CA5" w:rsidRPr="00B62CA5" w:rsidRDefault="00B62CA5" w:rsidP="00B62CA5">
            <w:pPr>
              <w:jc w:val="both"/>
              <w:rPr>
                <w:rFonts w:cs="Times New Roman"/>
                <w:szCs w:val="28"/>
              </w:rPr>
            </w:pPr>
            <w:proofErr w:type="spellStart"/>
            <w:r w:rsidRPr="00B62CA5">
              <w:rPr>
                <w:rFonts w:cs="Times New Roman"/>
                <w:szCs w:val="28"/>
              </w:rPr>
              <w:t>Яновичская</w:t>
            </w:r>
            <w:proofErr w:type="spellEnd"/>
            <w:r w:rsidRPr="00B62CA5">
              <w:rPr>
                <w:rFonts w:cs="Times New Roman"/>
                <w:szCs w:val="28"/>
              </w:rPr>
              <w:t xml:space="preserve"> амбулатория врача общей практики</w:t>
            </w:r>
          </w:p>
        </w:tc>
        <w:tc>
          <w:tcPr>
            <w:tcW w:w="2268" w:type="dxa"/>
          </w:tcPr>
          <w:p w14:paraId="63403DD9" w14:textId="77777777" w:rsidR="00B62CA5" w:rsidRPr="00B62CA5" w:rsidRDefault="00B62CA5" w:rsidP="00B62CA5">
            <w:pPr>
              <w:jc w:val="both"/>
              <w:rPr>
                <w:rFonts w:cs="Times New Roman"/>
                <w:szCs w:val="28"/>
              </w:rPr>
            </w:pPr>
            <w:r w:rsidRPr="00B62CA5">
              <w:rPr>
                <w:rFonts w:cs="Times New Roman"/>
                <w:szCs w:val="28"/>
              </w:rPr>
              <w:t>61-5-23</w:t>
            </w:r>
          </w:p>
        </w:tc>
        <w:tc>
          <w:tcPr>
            <w:tcW w:w="2693" w:type="dxa"/>
          </w:tcPr>
          <w:p w14:paraId="32919682" w14:textId="77777777" w:rsidR="00B62CA5" w:rsidRPr="00B62CA5" w:rsidRDefault="00B62CA5" w:rsidP="00B62CA5">
            <w:pPr>
              <w:jc w:val="both"/>
              <w:rPr>
                <w:rFonts w:cs="Times New Roman"/>
                <w:szCs w:val="28"/>
              </w:rPr>
            </w:pPr>
            <w:r w:rsidRPr="00B62CA5">
              <w:rPr>
                <w:rFonts w:cs="Times New Roman"/>
                <w:szCs w:val="28"/>
              </w:rPr>
              <w:t>8:00-16:42</w:t>
            </w:r>
          </w:p>
        </w:tc>
      </w:tr>
      <w:tr w:rsidR="00B62CA5" w:rsidRPr="00B62CA5" w14:paraId="6FB89EC9" w14:textId="77777777" w:rsidTr="00B62CA5">
        <w:tc>
          <w:tcPr>
            <w:tcW w:w="5240" w:type="dxa"/>
          </w:tcPr>
          <w:p w14:paraId="5B0BF545" w14:textId="77777777" w:rsidR="00B62CA5" w:rsidRPr="00B62CA5" w:rsidRDefault="00B62CA5" w:rsidP="00B62CA5">
            <w:pPr>
              <w:jc w:val="both"/>
              <w:rPr>
                <w:rFonts w:cs="Times New Roman"/>
                <w:szCs w:val="28"/>
              </w:rPr>
            </w:pPr>
            <w:proofErr w:type="spellStart"/>
            <w:r w:rsidRPr="00B62CA5">
              <w:rPr>
                <w:rFonts w:cs="Times New Roman"/>
                <w:szCs w:val="28"/>
              </w:rPr>
              <w:t>Грицевичская</w:t>
            </w:r>
            <w:proofErr w:type="spellEnd"/>
            <w:r w:rsidRPr="00B62CA5">
              <w:rPr>
                <w:rFonts w:cs="Times New Roman"/>
                <w:szCs w:val="28"/>
              </w:rPr>
              <w:t xml:space="preserve"> участковая больница</w:t>
            </w:r>
          </w:p>
        </w:tc>
        <w:tc>
          <w:tcPr>
            <w:tcW w:w="2268" w:type="dxa"/>
          </w:tcPr>
          <w:p w14:paraId="74CD4A1B" w14:textId="77777777" w:rsidR="00B62CA5" w:rsidRPr="00B62CA5" w:rsidRDefault="00B62CA5" w:rsidP="00B62CA5">
            <w:pPr>
              <w:jc w:val="both"/>
              <w:rPr>
                <w:rFonts w:cs="Times New Roman"/>
                <w:szCs w:val="28"/>
              </w:rPr>
            </w:pPr>
            <w:r w:rsidRPr="00B62CA5">
              <w:rPr>
                <w:rFonts w:cs="Times New Roman"/>
                <w:szCs w:val="28"/>
              </w:rPr>
              <w:t>54-9-23</w:t>
            </w:r>
          </w:p>
        </w:tc>
        <w:tc>
          <w:tcPr>
            <w:tcW w:w="2693" w:type="dxa"/>
          </w:tcPr>
          <w:p w14:paraId="02A0D92F" w14:textId="77777777" w:rsidR="00B62CA5" w:rsidRPr="00B62CA5" w:rsidRDefault="00B62CA5" w:rsidP="00B62CA5">
            <w:pPr>
              <w:jc w:val="both"/>
              <w:rPr>
                <w:rFonts w:cs="Times New Roman"/>
                <w:szCs w:val="28"/>
              </w:rPr>
            </w:pPr>
            <w:r w:rsidRPr="00B62CA5">
              <w:rPr>
                <w:rFonts w:cs="Times New Roman"/>
                <w:szCs w:val="28"/>
              </w:rPr>
              <w:t>8:00-16:42</w:t>
            </w:r>
          </w:p>
        </w:tc>
      </w:tr>
      <w:tr w:rsidR="00B62CA5" w:rsidRPr="00B62CA5" w14:paraId="1878177D" w14:textId="77777777" w:rsidTr="00B62CA5">
        <w:tc>
          <w:tcPr>
            <w:tcW w:w="5240" w:type="dxa"/>
          </w:tcPr>
          <w:p w14:paraId="18B08680" w14:textId="77777777" w:rsidR="00B62CA5" w:rsidRPr="00B62CA5" w:rsidRDefault="00B62CA5" w:rsidP="00B62CA5">
            <w:pPr>
              <w:jc w:val="both"/>
              <w:rPr>
                <w:rFonts w:cs="Times New Roman"/>
                <w:szCs w:val="28"/>
              </w:rPr>
            </w:pPr>
            <w:proofErr w:type="spellStart"/>
            <w:r w:rsidRPr="00B62CA5">
              <w:rPr>
                <w:rFonts w:cs="Times New Roman"/>
                <w:szCs w:val="28"/>
              </w:rPr>
              <w:t>Морочская</w:t>
            </w:r>
            <w:proofErr w:type="spellEnd"/>
            <w:r w:rsidRPr="00B62CA5">
              <w:rPr>
                <w:rFonts w:cs="Times New Roman"/>
                <w:szCs w:val="28"/>
              </w:rPr>
              <w:t xml:space="preserve"> амбулатория врача общей практики</w:t>
            </w:r>
          </w:p>
        </w:tc>
        <w:tc>
          <w:tcPr>
            <w:tcW w:w="2268" w:type="dxa"/>
          </w:tcPr>
          <w:p w14:paraId="4724A242" w14:textId="77777777" w:rsidR="00B62CA5" w:rsidRPr="00B62CA5" w:rsidRDefault="00B62CA5" w:rsidP="00B62CA5">
            <w:pPr>
              <w:jc w:val="both"/>
              <w:rPr>
                <w:rFonts w:cs="Times New Roman"/>
                <w:szCs w:val="28"/>
              </w:rPr>
            </w:pPr>
            <w:r w:rsidRPr="00B62CA5">
              <w:rPr>
                <w:rFonts w:cs="Times New Roman"/>
                <w:szCs w:val="28"/>
              </w:rPr>
              <w:t>52-4-18</w:t>
            </w:r>
          </w:p>
        </w:tc>
        <w:tc>
          <w:tcPr>
            <w:tcW w:w="2693" w:type="dxa"/>
          </w:tcPr>
          <w:p w14:paraId="63719BEF" w14:textId="77777777" w:rsidR="00B62CA5" w:rsidRPr="00B62CA5" w:rsidRDefault="00B62CA5" w:rsidP="00B62CA5">
            <w:pPr>
              <w:jc w:val="both"/>
              <w:rPr>
                <w:rFonts w:cs="Times New Roman"/>
                <w:szCs w:val="28"/>
              </w:rPr>
            </w:pPr>
            <w:r w:rsidRPr="00B62CA5">
              <w:rPr>
                <w:rFonts w:cs="Times New Roman"/>
                <w:szCs w:val="28"/>
              </w:rPr>
              <w:t>8:00-16:42</w:t>
            </w:r>
          </w:p>
        </w:tc>
      </w:tr>
    </w:tbl>
    <w:p w14:paraId="1E6B0FF2" w14:textId="03A725D7" w:rsidR="00B62CA5" w:rsidRDefault="00B62CA5" w:rsidP="00B62CA5">
      <w:pPr>
        <w:spacing w:after="0"/>
        <w:ind w:firstLine="709"/>
        <w:jc w:val="both"/>
      </w:pPr>
      <w:r>
        <w:t xml:space="preserve">Алгоритм вакцинации альтернативными </w:t>
      </w:r>
      <w:proofErr w:type="gramStart"/>
      <w:r>
        <w:t>вакцинами :</w:t>
      </w:r>
      <w:proofErr w:type="gramEnd"/>
    </w:p>
    <w:p w14:paraId="0C4F7D46" w14:textId="63D92CB2" w:rsidR="00B62CA5" w:rsidRDefault="00B62CA5" w:rsidP="00B62CA5">
      <w:pPr>
        <w:spacing w:after="0"/>
        <w:ind w:firstLine="709"/>
        <w:jc w:val="both"/>
      </w:pPr>
      <w:r>
        <w:t>- посетить участкового врача (ВОП либо педиатра) и заявить о желании привиться альтернативными вакцинами за личные средства.  Получить ответы на интересующие вопросы (показания, противопоказания и др.) по вакцинам. При отсутствии противопоказаний вас внесут в лист ожидания на получение соответствующей вакцины.</w:t>
      </w:r>
    </w:p>
    <w:p w14:paraId="5FC83411" w14:textId="0EF8C4D1" w:rsidR="00D94ED7" w:rsidRDefault="00B62CA5" w:rsidP="00B62CA5">
      <w:pPr>
        <w:spacing w:after="0"/>
        <w:ind w:firstLine="709"/>
        <w:jc w:val="both"/>
      </w:pPr>
      <w:r>
        <w:t xml:space="preserve">- при поступлении вакцины в УЗ «Клецкая ЦРБ» медицинские </w:t>
      </w:r>
      <w:proofErr w:type="gramStart"/>
      <w:r>
        <w:t>работники  свяжутся</w:t>
      </w:r>
      <w:proofErr w:type="gramEnd"/>
      <w:r>
        <w:t xml:space="preserve"> с вами и пригласят в поликлинику для проведения вакцинации. После </w:t>
      </w:r>
      <w:r>
        <w:lastRenderedPageBreak/>
        <w:t>осмотра врача, получения допуска на вакцинацию и после оплаты в кассе стоимости вакцинации (лечебный корпус на 1 этаже</w:t>
      </w:r>
      <w:r w:rsidR="00547305">
        <w:t xml:space="preserve">) </w:t>
      </w:r>
      <w:proofErr w:type="gramStart"/>
      <w:r w:rsidR="00547305">
        <w:t xml:space="preserve">вам </w:t>
      </w:r>
      <w:r>
        <w:t xml:space="preserve"> </w:t>
      </w:r>
      <w:r w:rsidRPr="00547305">
        <w:t>будет</w:t>
      </w:r>
      <w:proofErr w:type="gramEnd"/>
      <w:r w:rsidRPr="00547305">
        <w:t xml:space="preserve"> проведена вакцинация</w:t>
      </w:r>
      <w:r w:rsidR="00547305" w:rsidRPr="00547305">
        <w:t>.</w:t>
      </w:r>
    </w:p>
    <w:sectPr w:rsidR="00D94ED7" w:rsidSect="005040B8">
      <w:pgSz w:w="11906" w:h="16838" w:code="9"/>
      <w:pgMar w:top="1134" w:right="566"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B8"/>
    <w:rsid w:val="000617E2"/>
    <w:rsid w:val="0010111E"/>
    <w:rsid w:val="001238BF"/>
    <w:rsid w:val="004518A4"/>
    <w:rsid w:val="00474075"/>
    <w:rsid w:val="005040B8"/>
    <w:rsid w:val="00547305"/>
    <w:rsid w:val="006B46C3"/>
    <w:rsid w:val="006C0B77"/>
    <w:rsid w:val="00783562"/>
    <w:rsid w:val="008131E3"/>
    <w:rsid w:val="008242FF"/>
    <w:rsid w:val="00870751"/>
    <w:rsid w:val="00894980"/>
    <w:rsid w:val="00922C48"/>
    <w:rsid w:val="00951438"/>
    <w:rsid w:val="009675EE"/>
    <w:rsid w:val="00A35355"/>
    <w:rsid w:val="00B62CA5"/>
    <w:rsid w:val="00B90452"/>
    <w:rsid w:val="00B915B7"/>
    <w:rsid w:val="00BE716F"/>
    <w:rsid w:val="00D94ED7"/>
    <w:rsid w:val="00EA59DF"/>
    <w:rsid w:val="00EE4070"/>
    <w:rsid w:val="00F12C76"/>
    <w:rsid w:val="00FF5A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42AF"/>
  <w15:chartTrackingRefBased/>
  <w15:docId w15:val="{8953C8BD-8205-46EA-A072-3C68863B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504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4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40B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040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040B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040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040B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040B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040B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40B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5040B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5040B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5040B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5040B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5040B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5040B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5040B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5040B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5040B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40B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5040B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040B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5040B8"/>
    <w:pPr>
      <w:spacing w:before="160"/>
      <w:jc w:val="center"/>
    </w:pPr>
    <w:rPr>
      <w:i/>
      <w:iCs/>
      <w:color w:val="404040" w:themeColor="text1" w:themeTint="BF"/>
    </w:rPr>
  </w:style>
  <w:style w:type="character" w:customStyle="1" w:styleId="22">
    <w:name w:val="Цитата 2 Знак"/>
    <w:basedOn w:val="a0"/>
    <w:link w:val="21"/>
    <w:uiPriority w:val="29"/>
    <w:rsid w:val="005040B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5040B8"/>
    <w:pPr>
      <w:ind w:left="720"/>
      <w:contextualSpacing/>
    </w:pPr>
  </w:style>
  <w:style w:type="character" w:styleId="a8">
    <w:name w:val="Intense Emphasis"/>
    <w:basedOn w:val="a0"/>
    <w:uiPriority w:val="21"/>
    <w:qFormat/>
    <w:rsid w:val="005040B8"/>
    <w:rPr>
      <w:i/>
      <w:iCs/>
      <w:color w:val="2F5496" w:themeColor="accent1" w:themeShade="BF"/>
    </w:rPr>
  </w:style>
  <w:style w:type="paragraph" w:styleId="a9">
    <w:name w:val="Intense Quote"/>
    <w:basedOn w:val="a"/>
    <w:next w:val="a"/>
    <w:link w:val="aa"/>
    <w:uiPriority w:val="30"/>
    <w:qFormat/>
    <w:rsid w:val="00504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40B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5040B8"/>
    <w:rPr>
      <w:b/>
      <w:bCs/>
      <w:smallCaps/>
      <w:color w:val="2F5496" w:themeColor="accent1" w:themeShade="BF"/>
      <w:spacing w:val="5"/>
    </w:rPr>
  </w:style>
  <w:style w:type="table" w:customStyle="1" w:styleId="11">
    <w:name w:val="Сетка таблицы1"/>
    <w:basedOn w:val="a1"/>
    <w:next w:val="ac"/>
    <w:uiPriority w:val="39"/>
    <w:rsid w:val="00D94ED7"/>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D9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B62CA5"/>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arget="settings.xml" Type="http://schemas.openxmlformats.org/officeDocument/2006/relationships/settings"/><Relationship Id="rId7" Target="theme/theme1.xml" Type="http://schemas.openxmlformats.org/officeDocument/2006/relationships/theme"/><Relationship Id="rId2" Target="styles.xml" Type="http://schemas.openxmlformats.org/officeDocument/2006/relationships/styles"/><Relationship Id="rId1" Target="../customXml/item1.xml" Type="http://schemas.openxmlformats.org/officeDocument/2006/relationships/customXml"/><Relationship Id="rId6" Target="fontTable.xml" Type="http://schemas.openxmlformats.org/officeDocument/2006/relationships/fontTable"/><Relationship Id="rId5" Target="media/image1.jpeg" Type="http://schemas.openxmlformats.org/officeDocument/2006/relationships/image"/><Relationship Id="rId4" Target="webSettings.xml" Type="http://schemas.openxmlformats.org/officeDocument/2006/relationships/webSetting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FEA1C-3411-4142-944F-59EE81DC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1511</Words>
  <Characters>8617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Бобко</dc:creator>
  <cp:keywords/>
  <dc:description/>
  <cp:lastModifiedBy>Prof2</cp:lastModifiedBy>
  <cp:revision>2</cp:revision>
  <dcterms:created xsi:type="dcterms:W3CDTF">2026-06-03T11:21:00Z</dcterms:created>
  <dcterms:modified xsi:type="dcterms:W3CDTF">2026-06-03T11:21:00Z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124489</vt:lpwstr>
  </property>
  <property fmtid="{D5CDD505-2E9C-101B-9397-08002B2CF9AE}" name="NXPowerLiteSettings" pid="3">
    <vt:lpwstr>E7000400038000</vt:lpwstr>
  </property>
  <property fmtid="{D5CDD505-2E9C-101B-9397-08002B2CF9AE}" name="NXPowerLiteVersion" pid="4">
    <vt:lpwstr>S11.0.1</vt:lpwstr>
  </property>
</Properties>
</file>