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A2" w:rsidRPr="001934A2" w:rsidRDefault="001934A2" w:rsidP="00193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1934A2" w:rsidRPr="001934A2" w:rsidRDefault="001934A2" w:rsidP="00193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декабря 2011 г. № 1786</w:t>
      </w:r>
    </w:p>
    <w:p w:rsidR="001934A2" w:rsidRPr="001934A2" w:rsidRDefault="001934A2" w:rsidP="001934A2">
      <w:pPr>
        <w:spacing w:before="240" w:after="240" w:line="240" w:lineRule="auto"/>
        <w:ind w:right="2268"/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</w:pPr>
      <w:r w:rsidRPr="001934A2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Об утверждении Положения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1934A2" w:rsidRPr="001934A2" w:rsidRDefault="001934A2" w:rsidP="001934A2">
      <w:pPr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1934A2" w:rsidRPr="001934A2" w:rsidRDefault="001934A2" w:rsidP="001934A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7 октября 2015 г. № 836 (Национальный правовой Интернет-портал Республики Беларусь, 13.10.2015, 5/41135) &lt;C21500836&gt;;</w:t>
      </w:r>
    </w:p>
    <w:p w:rsidR="001934A2" w:rsidRPr="001934A2" w:rsidRDefault="001934A2" w:rsidP="001934A2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13 октября 2017 г. № 773 (Национальный правовой Интернет-портал Республики Беларусь, 19.10.2017, 5/44307) &lt;C21700773&gt;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 статьи 13 Закона Республики Беларусь от 18 июля 2011 года «Об обращениях граждан и юридических лиц» Совет Министров Республики Беларусь ПОСТАНОВЛЯЕТ: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 прилагаемое Положение 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органам, иным организациям в целях совершенствования работы с обращениями граждан и юридических лиц регулярно, но не реже одного раза в квартал, проводить анализ поступающих обращений в соответствии с требованиями части первой пункта 2 статьи 28 Закона Республики Беларусь от 18 июля 2011 года «Об обращениях граждан и юридических лиц» (Национальный реестр правовых актов Республики Беларусь, 2011 г., № 83, 2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/1852).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Признать утратившими силу: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26 мая 2005 г. № 544 «Об утверждении Положения о порядке ведения делопроизводства по обращениям граждан в государственных органах, иных организациях и о мерах по совершенствованию работы с обращениями граждан» (Национальный реестр правовых актов Республики Беларусь, 2005 г., № 87, 5/16014);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1.61 пункта 1 постановления Совета Министров Республики Беларусь от 2 августа 2006 г. № 990 «О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управления» (Национальный реестр правовых актов Республики Беларусь, 2006 г., № 146, 5/22839);</w:t>
      </w:r>
      <w:proofErr w:type="gramEnd"/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Совета Министров Республики Беларусь от 17 января 2008 г. № 60 «О некоторых вопросах ведения делопроизводства по обращениям граждан и юридических лиц в государственных органах, иных организациях» (Национальный реестр правовых актов Республики Беларусь, 2008 г., № 27, 5/26649);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6 постановления Совета Министров Республики Беларусь от 28 июня 2011 г. № 854 «О некоторых вопросах работы с обращениями граждан и юридических лиц» (Национальный реестр правовых актов Республики Беларусь, 2011 г., № 75, 5/34057).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облисполкомам, </w:t>
      </w: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Минскому горисполкому привести свои нормативные правовые акты в соответствие с настоящим постановлением и принять иные меры по его реализации.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Настоящее постановление вступает в силу с 22 января 2012 г.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725"/>
        <w:gridCol w:w="10875"/>
      </w:tblGrid>
      <w:tr w:rsidR="001934A2" w:rsidRPr="001934A2" w:rsidTr="001934A2">
        <w:tc>
          <w:tcPr>
            <w:tcW w:w="1853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4A2" w:rsidRPr="001934A2" w:rsidRDefault="001934A2" w:rsidP="0019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934A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eastAsia="ru-RU"/>
              </w:rPr>
              <w:t>Премьер-министр Республики Беларусь</w:t>
            </w:r>
          </w:p>
        </w:tc>
        <w:tc>
          <w:tcPr>
            <w:tcW w:w="1850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4A2" w:rsidRPr="001934A2" w:rsidRDefault="001934A2" w:rsidP="00193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934A2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lang w:eastAsia="ru-RU"/>
              </w:rPr>
              <w:t>М.Мясникович</w:t>
            </w:r>
            <w:proofErr w:type="spellEnd"/>
          </w:p>
        </w:tc>
      </w:tr>
    </w:tbl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4800"/>
        <w:gridCol w:w="6800"/>
      </w:tblGrid>
      <w:tr w:rsidR="001934A2" w:rsidRPr="001934A2" w:rsidTr="001934A2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4A2" w:rsidRPr="001934A2" w:rsidRDefault="001934A2" w:rsidP="001934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934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4A2" w:rsidRPr="001934A2" w:rsidRDefault="001934A2" w:rsidP="001934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УТВЕРЖДЕНО</w:t>
            </w:r>
          </w:p>
          <w:p w:rsidR="001934A2" w:rsidRPr="001934A2" w:rsidRDefault="001934A2" w:rsidP="0019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Постановление</w:t>
            </w: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br/>
              <w:t>Совета Министров</w:t>
            </w: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br/>
              <w:t>Республики Беларусь</w:t>
            </w:r>
          </w:p>
          <w:p w:rsidR="001934A2" w:rsidRPr="001934A2" w:rsidRDefault="001934A2" w:rsidP="0019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30.12.2011 № 1786</w:t>
            </w:r>
          </w:p>
        </w:tc>
      </w:tr>
    </w:tbl>
    <w:p w:rsidR="001934A2" w:rsidRPr="001934A2" w:rsidRDefault="001934A2" w:rsidP="001934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  <w:r w:rsidRPr="0019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порядке ведения делопроизводства по обращениям граждан и юридических лиц в государственных органах, иных организациях, у индивидуальных предпринимателей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Положением, разработанным в соответствии с Законом Республики Беларусь от 18 июля 2011 года «Об обращениях граждан и юридических лиц» (Национальный реестр правовых актов Республики Беларусь, 2011 г., № 83, 2/1852), 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иное, – граждане), юридических лиц Республики Беларусь и представительств иностранных организаций (далее – юридические лица), 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поступившим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государственный орган, иную организацию, к индивидуальному предпринимателю.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 настоящем Положении применяются термины в значениях, определенных в статье 1 Закона Республики Беларусь «Об обращениях граждан и юридических лиц» (далее – Закон).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Положения 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государственных органов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ими функций, возложенных на них нормативными правовыми актами.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Делопроизводство по обращениям заявителей осуществляется уполномоченными должностными лицами отдельно от других видов делопроизводства.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по письменным обращениям граждан, внесенным в книгу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Делопроизводство по обращениям граждан, в том числе внесенным в книгу замечаний и предложений, в государственных органах, иных организациях, у индивидуального предпринимателя ведется централизованно.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Делопроизводство по обращениям юридических лиц, индивидуальных предпринимателей ведется централизованно или </w:t>
      </w:r>
      <w:proofErr w:type="spell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децентрализованно</w:t>
      </w:r>
      <w:proofErr w:type="spell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Поступающие в государственный орган, иную организацию обращения заявителей регистрируются в день их поступления в установленном порядке.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Обращения заявителей, поступившие в государственный орган, иную организацию в нерабочий день (нерабочее время), регистрируются не позднее чем в 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следующий за ним рабочий день.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 Регистрация обращений заявителей, за исключением замечаний и (или) предложений, внесенных в книгу замечаний и предложений, осуществляется с использованием одной из регистрационно-контрольных форм: автоматизированной (электронной), карточной (в регистрационно-контрольных карточках), журнальной.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При поступлении в государственный орган, иную организацию электронных обращений в случае необходимости может создаваться его бумажная копия, которая регистрируется в порядке, установленном для регистрации письменных обращений.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Регистрационно-контрольная форма регистрации обращений граждан и юридических лиц содержит реквизиты согласно приложению.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регистрационно-контрольные формы могут включаться реквизиты, необходимые для обеспечения учета, контроля, анализа работы с обращениями заявителей, поиска документов, связанных с рассмотрением обращений.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регистрационно-контрольных форм могут исключаться реквизиты, 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заполнения которых отсутствуют в связи с особенностями рассмотрения обращений заявителей.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Конверты от поступивших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присваивается в соответствии с принятой системой регистрации документов в государственном органе, иной организации, у индивидуального предпринимателя.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Обращения одного и того же заявителя по одному и тому же вопросу, направленные различным адресатам и поступившие для рассмотрения в один и тот же государственный орган, иную организацию, учитываются под регистрационным индексом первоначального обращения с добавлением дополнительного порядкового номера.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При подаче заявителем в государственный орган, иную организацию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заявителей, поступившие в местные исполнительные и распорядительные органы, подчиненные им организации, территориальные подразделения (органы) и организации, подчиненные или входящие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другие государственные органы, иные организации из вышестоящих органов, по которым не требуется направление ответов (уведомлений) заявителям, регистрируются и учитываются как поручения вышестоящих органов.</w:t>
      </w:r>
      <w:proofErr w:type="gramEnd"/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Повторным обращениям заявителей при их поступлении в государственный орган, иную организацию присваивается регистрационный индекс первоначального обращения или очередной регистрационный индекс.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Обращения заявителей, в том числе бумажные копии электронных обращений, после регистрации передаются на рассмотрение руководителям государственных органов, иных организаций или уполномоченным ими должностным лицам.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Поручения руководителей государственных органов, иных организаций, индивидуальных предпринимателей или уполномоченных ими должностных лиц о дальнейшем рассмотрении обращений заявителей оформляются в форме резолюций.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систем электронного документооборота и переносе в них обращений заявителей в электронном виде поручения руководителей государственных </w:t>
      </w: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органов, 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организаций, уполномоченных ими должностных лиц оформляются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электронных резолюций, отражаемых в системе электронного документооборота.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рассмотрения обращений заявителей (информация о направленных запросах, полученных документах и (или) сведениях, отзыве заявителями своего обращения, уведомление заявителей о причинах превышения установленных законодательством сроков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регистрационно-контрольной форме.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рассмотрением обращений заявителей в государственных органах, иных организациях ведется с использованием автоматизированной (электронной) системы контроля, либо регистрационно-контрольных карточек, либо журналов.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рассмотрением замечаний и (или) предложений, внесенных в книгу замечаний и предложений, могут использоваться соответствующие регистрационно-контрольные формы.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рассмотрением обращений заявителей завершается, если все поставленные в них вопросы рассмотрены,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статьях 10, 15 и 21 Закона.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снятии с контроля обращений принимают руководители государственных органов, иных организаций, индивидуальные предприниматели или уполномоченные ими должностные лица.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В ответах, направленных в вышестоящие государственные органы, иные организации, по находящимся на контроле обращениям заявителей и предписаниям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Оформление предписания осуществляется в соответствии с нормативными правовыми актами в сфере архивного дела и делопроизводства. Предписания регистрируются в соответствии с принятой системой регистрации документов в государственном органе, иной организации.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При оставлении письменного обращения без рассмотрения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Ответы на обращения заявителей даются в сроки, установленные в статье 17 Закона.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уведомления направляются заявителям в сроки, установленные в статьях 10, 15 и 17 Закона.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 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регистрационно-контрольной форме, в которой зарегистрированы устные обращения.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 Письменные ответы (уведомления) на письменные обращения, в том числе полученные в ходе личного приема, электронные обращения, предусмотренные в части второй пункта 5 статьи 25 Закона, замечания и (или) предложения, внесенные в книгу замечаний и предложений, подписываются руководителем государственного органа, иной </w:t>
      </w: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организации, индивидуальным предпринимателем или уполномоченными ими должностными лицами.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(уведомления) на электронные обращения, направляемые на адрес электронной почты заявителя, подписываются руководителями государственного органа, иной организации или уполномоченными ими должностными лицами и остаются в делопроизводстве государственных органов, иных организаций.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систем электронного документооборота, предусматривающих применение электронной цифровой подписи, ответы (уведомления) на электронные обращения в электронном виде, направленные на адрес электронной почты заявителя, подписываются электронной цифровой подписью руководителей государственных органов, иных организаций или уполномоченных ими должностных лиц.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На каждом обращении после окончательного рассмотрения поставленных в нем вопросов проставляется отметка об исполнении и направлении его в дело.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обращения, поданного в письменной или электронной форме.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рассмотрения вопросов, изложенных гражданином в книге замечаний и предложений, на копии ответа (уведомления) заявителю, остающейся в делопроизводстве государственного органа, иной организации, у индивидуального предпринимателя, проставляется отметка об исполнении и направлении ее в дело.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 Письменные ответы (уведомления) на письменные обращения, ответы (уведомления) на электронные обращения, направленные на адрес электронной почты заявителя, должны соответствовать требованиям, предусмотренным в статье 18 Закона.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 Письменные и (или) электронные обращения граждан и юридических лиц и документы, связанные с их рассмотрением, в государственном органе, иной организации формируются в дела в соответствии с утвержденной номенклатурой дел.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юридических лиц, индивидуальных предпринимателей и документы, связанные с их рассмотрением, при децентрализованной системе делопроизводства формируются в дела у исполнителей.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 Письменные обращения граждан и юридических лиц, документы, связанные с их рассмотрением, могут формироваться как в одно дело, так и в отдельные дела.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повторных обращений они формируются в дела вместе с предыдущими обращениями заявителей и документами, связанными с их рассмотрением.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 Срок хранения письменных и (или) электронных обращений заявителей и документов, связанных с их рассмотрением, 5 лет (в случае неоднократного обращения – 5 лет </w:t>
      </w:r>
      <w:proofErr w:type="gramStart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последнего обращения). Государственным органом, иной организацией в </w:t>
      </w: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установленном порядке может быть принято решение об увеличении срока хранения или о постоянном хранении соответствующих обращений заявителей.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При создании бумажных копий электронных обращений их оригиналы в электронном виде сохраняются в случае необходимости подтверждения условий отправки (получения) обращений и (или) использования в справочных и (или) доказательных целях.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 Книга замечаний и предложений после окончания ведения хранится вместе с новой книгой по месту ее ведения, а по истечении календарного года – в течение 5 лет в архиве государственного органа, иной организации или у индивидуального предпринимателя.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 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4A2" w:rsidRPr="001934A2" w:rsidRDefault="001934A2" w:rsidP="001934A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4A2" w:rsidRDefault="001934A2">
      <w:r>
        <w:br w:type="page"/>
      </w:r>
    </w:p>
    <w:tbl>
      <w:tblPr>
        <w:tblW w:w="16927" w:type="dxa"/>
        <w:tblCellMar>
          <w:left w:w="0" w:type="dxa"/>
          <w:right w:w="0" w:type="dxa"/>
        </w:tblCellMar>
        <w:tblLook w:val="04A0"/>
      </w:tblPr>
      <w:tblGrid>
        <w:gridCol w:w="10411"/>
        <w:gridCol w:w="6516"/>
      </w:tblGrid>
      <w:tr w:rsidR="001934A2" w:rsidRPr="001934A2" w:rsidTr="001934A2">
        <w:tc>
          <w:tcPr>
            <w:tcW w:w="104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4A2" w:rsidRPr="001934A2" w:rsidRDefault="001934A2" w:rsidP="001934A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934A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934A2" w:rsidRPr="001934A2" w:rsidRDefault="001934A2" w:rsidP="001934A2">
            <w:pPr>
              <w:spacing w:after="28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Приложение</w:t>
            </w:r>
          </w:p>
          <w:p w:rsidR="001934A2" w:rsidRPr="001934A2" w:rsidRDefault="001934A2" w:rsidP="00193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к Положению о порядке ведения</w:t>
            </w: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br/>
              <w:t>делопроизводства по обращениям</w:t>
            </w: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br/>
              <w:t>граждан и юридических лиц в</w:t>
            </w: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br/>
              <w:t>государственных органах, иных</w:t>
            </w: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br/>
              <w:t>организациях, у индивидуальных</w:t>
            </w:r>
            <w:r w:rsidRPr="001934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br/>
              <w:t>предпринимателей</w:t>
            </w:r>
          </w:p>
        </w:tc>
      </w:tr>
    </w:tbl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4A2" w:rsidRPr="001934A2" w:rsidRDefault="001934A2" w:rsidP="00193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регистрационно-контрольной формы регистрации</w:t>
      </w:r>
      <w:r w:rsidRPr="00193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обращений граждан и юридических лиц</w:t>
      </w:r>
    </w:p>
    <w:p w:rsidR="001934A2" w:rsidRPr="001934A2" w:rsidRDefault="001934A2" w:rsidP="001934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индекс № ____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собственное имя, отчество (если таковое имеется) либо инициалы гражданина ______________________________________________________________________________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(места пребывания) гражданина, адрес электронной почты, контактный телефон ___________________________________________________________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место нахождения юридического лица, адрес электронной почты, контактный телефон ___________________________________________________________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подачи обращения _______________________________________________________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поступления обращения ____________________________________________________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листов обращения ___________________________________________________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листов приложений 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идентичных обращений или обращений, содержащих уточняющие (дополняющие) документы и (или) сведения, поданных заявителем до направления ему ответа (уведомления) на первоначальное обращение 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Даты, индексы* повторных обращений 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Корреспондент, дата и индекс сопроводительного письма 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_____________________________________________________________________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__________________________________________________________________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идентичных обращений или обращений, содержащих уточняющие (дополняющие) документы и (или) сведения, поданных заявителем до направления ему ответа (уведомления) на первоначальное обращение 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Резолюция ____________________________________________________________________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___________________________ Срок исполнения 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направлен на исполнение 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направления _________ Срок исполнения ___________ Дата исполнения 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рассмотрения _____________________________________________________________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выдаче предписания и его исполнении 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рассмотрения обращения 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ответа (уведомления) заявителю ____________________ № 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об объявлении ответа заявителю в ходе личного приема 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снятии с контроля ____________________________________________________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подшит в дело № _____________________________________________________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34A2" w:rsidRPr="001934A2" w:rsidRDefault="001934A2" w:rsidP="00193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1934A2" w:rsidRPr="001934A2" w:rsidRDefault="001934A2" w:rsidP="00193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93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*Проставляются при присвоении повторному обращению очередного регистрационного индекса.</w:t>
      </w:r>
    </w:p>
    <w:p w:rsidR="00675AC7" w:rsidRDefault="00675AC7"/>
    <w:sectPr w:rsidR="00675AC7" w:rsidSect="00675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1934A2"/>
    <w:rsid w:val="00004818"/>
    <w:rsid w:val="00012715"/>
    <w:rsid w:val="00061DBE"/>
    <w:rsid w:val="00071585"/>
    <w:rsid w:val="00076B86"/>
    <w:rsid w:val="00084BA8"/>
    <w:rsid w:val="00087666"/>
    <w:rsid w:val="000E47D7"/>
    <w:rsid w:val="001026DF"/>
    <w:rsid w:val="001168AE"/>
    <w:rsid w:val="00145BC9"/>
    <w:rsid w:val="00156FAB"/>
    <w:rsid w:val="001649C8"/>
    <w:rsid w:val="00165EAE"/>
    <w:rsid w:val="001677C3"/>
    <w:rsid w:val="00183B82"/>
    <w:rsid w:val="00185A7E"/>
    <w:rsid w:val="001934A2"/>
    <w:rsid w:val="001A29FC"/>
    <w:rsid w:val="001C16DF"/>
    <w:rsid w:val="001D4ADF"/>
    <w:rsid w:val="002254F1"/>
    <w:rsid w:val="00225CF7"/>
    <w:rsid w:val="00242FA5"/>
    <w:rsid w:val="0025012A"/>
    <w:rsid w:val="00264E8C"/>
    <w:rsid w:val="00265BE2"/>
    <w:rsid w:val="00296848"/>
    <w:rsid w:val="002C1C52"/>
    <w:rsid w:val="003074F2"/>
    <w:rsid w:val="003878C9"/>
    <w:rsid w:val="003F344A"/>
    <w:rsid w:val="003F44CD"/>
    <w:rsid w:val="003F551A"/>
    <w:rsid w:val="004003BC"/>
    <w:rsid w:val="00455B96"/>
    <w:rsid w:val="0048250B"/>
    <w:rsid w:val="00497A01"/>
    <w:rsid w:val="004C4CD3"/>
    <w:rsid w:val="0052533D"/>
    <w:rsid w:val="00526854"/>
    <w:rsid w:val="005602E9"/>
    <w:rsid w:val="00562C44"/>
    <w:rsid w:val="005824BB"/>
    <w:rsid w:val="005853C6"/>
    <w:rsid w:val="005A48F3"/>
    <w:rsid w:val="005C6657"/>
    <w:rsid w:val="005E15AB"/>
    <w:rsid w:val="005E4FD3"/>
    <w:rsid w:val="00601C9A"/>
    <w:rsid w:val="00623195"/>
    <w:rsid w:val="006479B8"/>
    <w:rsid w:val="00675AC7"/>
    <w:rsid w:val="00682DBA"/>
    <w:rsid w:val="006A6BD2"/>
    <w:rsid w:val="006F40D4"/>
    <w:rsid w:val="00720776"/>
    <w:rsid w:val="00733414"/>
    <w:rsid w:val="007702CE"/>
    <w:rsid w:val="007B1F52"/>
    <w:rsid w:val="007D1234"/>
    <w:rsid w:val="007E3A6A"/>
    <w:rsid w:val="008172B8"/>
    <w:rsid w:val="00820BA2"/>
    <w:rsid w:val="00826455"/>
    <w:rsid w:val="00886AE9"/>
    <w:rsid w:val="008B0D40"/>
    <w:rsid w:val="008F5FC0"/>
    <w:rsid w:val="0091126D"/>
    <w:rsid w:val="00913736"/>
    <w:rsid w:val="00966318"/>
    <w:rsid w:val="00973BD3"/>
    <w:rsid w:val="009C3EFE"/>
    <w:rsid w:val="009E41BB"/>
    <w:rsid w:val="009E7789"/>
    <w:rsid w:val="00A027F5"/>
    <w:rsid w:val="00A153B1"/>
    <w:rsid w:val="00A3458D"/>
    <w:rsid w:val="00A43B0B"/>
    <w:rsid w:val="00AA5560"/>
    <w:rsid w:val="00AB6568"/>
    <w:rsid w:val="00AC0699"/>
    <w:rsid w:val="00AF5210"/>
    <w:rsid w:val="00B31C68"/>
    <w:rsid w:val="00B4699D"/>
    <w:rsid w:val="00BD7BEB"/>
    <w:rsid w:val="00BE5455"/>
    <w:rsid w:val="00BF2412"/>
    <w:rsid w:val="00C1141D"/>
    <w:rsid w:val="00C3775B"/>
    <w:rsid w:val="00C42066"/>
    <w:rsid w:val="00C65379"/>
    <w:rsid w:val="00C6537E"/>
    <w:rsid w:val="00CA31C6"/>
    <w:rsid w:val="00CB5D86"/>
    <w:rsid w:val="00CC3F0D"/>
    <w:rsid w:val="00CE5672"/>
    <w:rsid w:val="00D26190"/>
    <w:rsid w:val="00D3027D"/>
    <w:rsid w:val="00D30F9D"/>
    <w:rsid w:val="00D51A1D"/>
    <w:rsid w:val="00D66A96"/>
    <w:rsid w:val="00D945BE"/>
    <w:rsid w:val="00DA0EB9"/>
    <w:rsid w:val="00DB55BE"/>
    <w:rsid w:val="00E3396E"/>
    <w:rsid w:val="00E501AB"/>
    <w:rsid w:val="00E56F34"/>
    <w:rsid w:val="00E60420"/>
    <w:rsid w:val="00E87161"/>
    <w:rsid w:val="00E90B9F"/>
    <w:rsid w:val="00E96F8D"/>
    <w:rsid w:val="00EA28B1"/>
    <w:rsid w:val="00EE4623"/>
    <w:rsid w:val="00F11B85"/>
    <w:rsid w:val="00F3007C"/>
    <w:rsid w:val="00F401C6"/>
    <w:rsid w:val="00F42278"/>
    <w:rsid w:val="00F51F66"/>
    <w:rsid w:val="00F5280F"/>
    <w:rsid w:val="00F548DE"/>
    <w:rsid w:val="00F72352"/>
    <w:rsid w:val="00F9357F"/>
    <w:rsid w:val="00FA5091"/>
    <w:rsid w:val="00FA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FFFFFF" w:themeColor="background1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name">
    <w:name w:val="name"/>
    <w:basedOn w:val="a0"/>
    <w:rsid w:val="001934A2"/>
  </w:style>
  <w:style w:type="character" w:customStyle="1" w:styleId="promulgator">
    <w:name w:val="promulgator"/>
    <w:basedOn w:val="a0"/>
    <w:rsid w:val="001934A2"/>
  </w:style>
  <w:style w:type="paragraph" w:customStyle="1" w:styleId="newncpi">
    <w:name w:val="newncpi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datepr">
    <w:name w:val="datepr"/>
    <w:basedOn w:val="a0"/>
    <w:rsid w:val="001934A2"/>
  </w:style>
  <w:style w:type="character" w:customStyle="1" w:styleId="number">
    <w:name w:val="number"/>
    <w:basedOn w:val="a0"/>
    <w:rsid w:val="001934A2"/>
  </w:style>
  <w:style w:type="paragraph" w:customStyle="1" w:styleId="title">
    <w:name w:val="title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hangei">
    <w:name w:val="changei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hangeadd">
    <w:name w:val="changeadd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reamble">
    <w:name w:val="preamble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point">
    <w:name w:val="point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post">
    <w:name w:val="post"/>
    <w:basedOn w:val="a0"/>
    <w:rsid w:val="001934A2"/>
  </w:style>
  <w:style w:type="character" w:customStyle="1" w:styleId="pers">
    <w:name w:val="pers"/>
    <w:basedOn w:val="a0"/>
    <w:rsid w:val="001934A2"/>
  </w:style>
  <w:style w:type="paragraph" w:customStyle="1" w:styleId="capu1">
    <w:name w:val="capu1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cap1">
    <w:name w:val="cap1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itleu">
    <w:name w:val="titleu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ppend1">
    <w:name w:val="append1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append">
    <w:name w:val="append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begform">
    <w:name w:val="begform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titlep">
    <w:name w:val="titlep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noskiline">
    <w:name w:val="snoskiline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snoski">
    <w:name w:val="snoski"/>
    <w:basedOn w:val="a"/>
    <w:rsid w:val="00193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3107</Words>
  <Characters>17714</Characters>
  <Application>Microsoft Office Word</Application>
  <DocSecurity>0</DocSecurity>
  <Lines>147</Lines>
  <Paragraphs>41</Paragraphs>
  <ScaleCrop>false</ScaleCrop>
  <Company>diakov.net</Company>
  <LinksUpToDate>false</LinksUpToDate>
  <CharactersWithSpaces>20780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2019-12-04T06:28:00Z</dcterms:created>
  <dcterms:modified xsi:type="dcterms:W3CDTF">2019-12-04T06:32:00Z</dcterms:modified>
</cp:coreProperties>
</file>